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E4958" w14:textId="7BA84A04"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#86</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A10B17">
        <w:rPr>
          <w:rFonts w:ascii="Arial" w:hAnsi="Arial" w:cs="Arial"/>
          <w:sz w:val="24"/>
          <w:szCs w:val="28"/>
          <w:lang w:val="en-CA"/>
        </w:rPr>
        <w:t>2436</w:t>
      </w:r>
    </w:p>
    <w:p w14:paraId="25F0AFA1" w14:textId="77777777" w:rsidR="00D80957" w:rsidRPr="00457F73" w:rsidRDefault="00722575"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B14854">
        <w:rPr>
          <w:rFonts w:ascii="Arial" w:hAnsi="Arial" w:cs="Arial"/>
          <w:sz w:val="24"/>
          <w:szCs w:val="28"/>
          <w:lang w:val="en-CA"/>
        </w:rPr>
        <w:t xml:space="preserve">, </w:t>
      </w:r>
      <w:r w:rsidR="0054148A">
        <w:rPr>
          <w:rFonts w:ascii="Arial" w:hAnsi="Arial" w:cs="Arial"/>
          <w:sz w:val="24"/>
          <w:szCs w:val="28"/>
          <w:lang w:val="en-CA"/>
        </w:rPr>
        <w:t>Greece, February 26</w:t>
      </w:r>
      <w:r w:rsidR="00B14854">
        <w:rPr>
          <w:rFonts w:ascii="Arial" w:hAnsi="Arial" w:cs="Arial"/>
          <w:sz w:val="24"/>
          <w:szCs w:val="28"/>
          <w:lang w:val="en-CA"/>
        </w:rPr>
        <w:t xml:space="preserve"> – </w:t>
      </w:r>
      <w:r>
        <w:rPr>
          <w:rFonts w:ascii="Arial" w:hAnsi="Arial" w:cs="Arial"/>
          <w:sz w:val="24"/>
          <w:szCs w:val="28"/>
          <w:lang w:val="en-CA"/>
        </w:rPr>
        <w:t>March 2</w:t>
      </w:r>
      <w:r w:rsidR="00B14854">
        <w:rPr>
          <w:rFonts w:ascii="Arial" w:hAnsi="Arial" w:cs="Arial"/>
          <w:sz w:val="24"/>
          <w:szCs w:val="28"/>
          <w:lang w:val="en-CA"/>
        </w:rPr>
        <w:t>, 2018</w:t>
      </w:r>
    </w:p>
    <w:p w14:paraId="1D8E744E" w14:textId="4870716B" w:rsidR="00D80957" w:rsidRPr="0054148A" w:rsidRDefault="00D80957" w:rsidP="0033186E">
      <w:pPr>
        <w:tabs>
          <w:tab w:val="left" w:pos="1985"/>
        </w:tabs>
        <w:spacing w:before="240" w:after="0"/>
        <w:jc w:val="both"/>
        <w:rPr>
          <w:rFonts w:ascii="Arial" w:hAnsi="Arial" w:cs="Arial"/>
          <w:bCs/>
          <w:sz w:val="22"/>
          <w:szCs w:val="22"/>
          <w:lang w:val="en-US"/>
        </w:rPr>
      </w:pPr>
      <w:r w:rsidRPr="0054148A">
        <w:rPr>
          <w:rFonts w:ascii="Arial" w:hAnsi="Arial" w:cs="Arial"/>
          <w:b/>
          <w:sz w:val="22"/>
          <w:szCs w:val="22"/>
          <w:lang w:val="en-US"/>
        </w:rPr>
        <w:t>Agenda Item:</w:t>
      </w:r>
      <w:r w:rsidRPr="0054148A">
        <w:rPr>
          <w:rFonts w:ascii="Arial" w:hAnsi="Arial" w:cs="Arial"/>
          <w:b/>
          <w:sz w:val="22"/>
          <w:szCs w:val="22"/>
          <w:lang w:val="en-US"/>
        </w:rPr>
        <w:tab/>
      </w:r>
      <w:r w:rsidR="0054148A" w:rsidRPr="0054148A">
        <w:rPr>
          <w:rFonts w:ascii="Arial" w:hAnsi="Arial" w:cs="Arial"/>
          <w:sz w:val="22"/>
          <w:szCs w:val="22"/>
          <w:lang w:val="en-US"/>
        </w:rPr>
        <w:t>7.</w:t>
      </w:r>
      <w:r w:rsidR="00A10B17">
        <w:rPr>
          <w:rFonts w:ascii="Arial" w:hAnsi="Arial" w:cs="Arial"/>
          <w:sz w:val="22"/>
          <w:szCs w:val="22"/>
          <w:lang w:val="en-US"/>
        </w:rPr>
        <w:t>9</w:t>
      </w:r>
      <w:r w:rsidR="0054148A" w:rsidRPr="0054148A">
        <w:rPr>
          <w:rFonts w:ascii="Arial" w:hAnsi="Arial" w:cs="Arial"/>
          <w:sz w:val="22"/>
          <w:szCs w:val="22"/>
          <w:lang w:val="en-US"/>
        </w:rPr>
        <w:t>.</w:t>
      </w:r>
      <w:r w:rsidR="00A10B17">
        <w:rPr>
          <w:rFonts w:ascii="Arial" w:hAnsi="Arial" w:cs="Arial"/>
          <w:sz w:val="22"/>
          <w:szCs w:val="22"/>
          <w:lang w:val="en-US"/>
        </w:rPr>
        <w:t>3</w:t>
      </w:r>
      <w:r w:rsidR="0054148A" w:rsidRPr="0054148A">
        <w:rPr>
          <w:rFonts w:ascii="Arial" w:hAnsi="Arial" w:cs="Arial"/>
          <w:sz w:val="22"/>
          <w:szCs w:val="22"/>
          <w:lang w:val="en-US"/>
        </w:rPr>
        <w:t>.3</w:t>
      </w:r>
    </w:p>
    <w:p w14:paraId="7D108C61"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7EE66058" w14:textId="77777777"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914CD0">
        <w:rPr>
          <w:rFonts w:ascii="Arial" w:hAnsi="Arial" w:cs="Arial"/>
          <w:sz w:val="22"/>
          <w:szCs w:val="22"/>
          <w:lang w:val="en-CA"/>
        </w:rPr>
        <w:t xml:space="preserve">On NR </w:t>
      </w:r>
      <w:r w:rsidR="00FE56EB">
        <w:rPr>
          <w:rFonts w:ascii="Arial" w:hAnsi="Arial" w:cs="Arial"/>
          <w:sz w:val="22"/>
          <w:szCs w:val="22"/>
          <w:lang w:val="en-CA"/>
        </w:rPr>
        <w:t>PSCell addition</w:t>
      </w:r>
      <w:r w:rsidR="00914CD0">
        <w:rPr>
          <w:rFonts w:ascii="Arial" w:hAnsi="Arial" w:cs="Arial"/>
          <w:sz w:val="22"/>
          <w:szCs w:val="22"/>
          <w:lang w:val="en-CA"/>
        </w:rPr>
        <w:t xml:space="preserve"> delay</w:t>
      </w:r>
    </w:p>
    <w:p w14:paraId="670AFA97" w14:textId="77777777"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14:paraId="2B3C5EFB" w14:textId="77777777"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46147AC8" w14:textId="77777777" w:rsidR="00FE56EB" w:rsidRPr="008B30C9" w:rsidRDefault="008B30C9" w:rsidP="00FE2EFB">
      <w:pPr>
        <w:jc w:val="both"/>
        <w:rPr>
          <w:sz w:val="22"/>
          <w:lang w:val="en-CA"/>
        </w:rPr>
      </w:pPr>
      <w:r w:rsidRPr="00DB36E3">
        <w:rPr>
          <w:noProof/>
          <w:lang w:val="en-CA"/>
        </w:rPr>
        <mc:AlternateContent>
          <mc:Choice Requires="wps">
            <w:drawing>
              <wp:anchor distT="45720" distB="45720" distL="114300" distR="114300" simplePos="0" relativeHeight="251659264" behindDoc="0" locked="0" layoutInCell="1" allowOverlap="0" wp14:anchorId="54E82C5F" wp14:editId="69FB2D3F">
                <wp:simplePos x="0" y="0"/>
                <wp:positionH relativeFrom="margin">
                  <wp:align>center</wp:align>
                </wp:positionH>
                <wp:positionV relativeFrom="paragraph">
                  <wp:posOffset>439420</wp:posOffset>
                </wp:positionV>
                <wp:extent cx="5353050" cy="1411605"/>
                <wp:effectExtent l="0" t="0" r="19050"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1411605"/>
                        </a:xfrm>
                        <a:prstGeom prst="rect">
                          <a:avLst/>
                        </a:prstGeom>
                        <a:solidFill>
                          <a:srgbClr val="FFFFFF"/>
                        </a:solidFill>
                        <a:ln w="9525">
                          <a:solidFill>
                            <a:srgbClr val="000000"/>
                          </a:solidFill>
                          <a:miter lim="800000"/>
                          <a:headEnd/>
                          <a:tailEnd/>
                        </a:ln>
                      </wps:spPr>
                      <wps:txbx>
                        <w:txbxContent>
                          <w:p w14:paraId="13AE6906" w14:textId="77777777" w:rsidR="00B764F0" w:rsidRDefault="00B764F0" w:rsidP="00B764F0">
                            <w:pPr>
                              <w:spacing w:after="0" w:line="216" w:lineRule="auto"/>
                              <w:rPr>
                                <w:rFonts w:ascii="Arial" w:hAnsi="Arial" w:cs="Arial"/>
                                <w:sz w:val="4"/>
                                <w:lang w:val="en-US"/>
                              </w:rPr>
                            </w:pPr>
                          </w:p>
                          <w:p w14:paraId="24FFCBC5" w14:textId="77777777" w:rsidR="008B30C9" w:rsidRPr="008B30C9" w:rsidRDefault="008B30C9" w:rsidP="008B30C9">
                            <w:pPr>
                              <w:spacing w:after="0" w:line="216" w:lineRule="auto"/>
                              <w:rPr>
                                <w:rFonts w:ascii="Calibri" w:eastAsia="+mn-ea" w:hAnsi="Calibri" w:cs="+mn-cs"/>
                                <w:color w:val="000000"/>
                                <w:kern w:val="24"/>
                                <w:sz w:val="18"/>
                                <w:szCs w:val="56"/>
                                <w:lang w:val="en-US"/>
                              </w:rPr>
                            </w:pPr>
                            <w:r>
                              <w:rPr>
                                <w:rFonts w:ascii="Calibri Light" w:eastAsia="+mj-ea" w:hAnsi="Calibri Light" w:cs="+mj-cs"/>
                                <w:color w:val="000000"/>
                                <w:kern w:val="24"/>
                                <w:sz w:val="28"/>
                                <w:szCs w:val="88"/>
                              </w:rPr>
                              <w:t>PSC</w:t>
                            </w:r>
                            <w:r w:rsidRPr="008B30C9">
                              <w:rPr>
                                <w:rFonts w:ascii="Calibri Light" w:eastAsia="+mj-ea" w:hAnsi="Calibri Light" w:cs="+mj-cs"/>
                                <w:color w:val="000000"/>
                                <w:kern w:val="24"/>
                                <w:sz w:val="28"/>
                                <w:szCs w:val="88"/>
                              </w:rPr>
                              <w:t>ell addition delay</w:t>
                            </w:r>
                            <w:r w:rsidR="00347C0A" w:rsidRPr="008B30C9">
                              <w:rPr>
                                <w:rFonts w:ascii="Arial" w:hAnsi="Arial" w:cs="Arial"/>
                                <w:sz w:val="2"/>
                                <w:lang w:val="en-US"/>
                              </w:rPr>
                              <w:t xml:space="preserve"> </w:t>
                            </w:r>
                          </w:p>
                          <w:p w14:paraId="04390E13" w14:textId="77777777" w:rsidR="0041390F" w:rsidRPr="0041390F" w:rsidRDefault="00B764F0" w:rsidP="0041390F">
                            <w:pPr>
                              <w:pStyle w:val="ListParagraph"/>
                              <w:numPr>
                                <w:ilvl w:val="0"/>
                                <w:numId w:val="38"/>
                              </w:numPr>
                              <w:overflowPunct w:val="0"/>
                              <w:spacing w:before="200" w:after="0" w:line="216" w:lineRule="auto"/>
                              <w:textAlignment w:val="baseline"/>
                              <w:rPr>
                                <w:rFonts w:ascii="Calibri" w:eastAsia="+mn-ea" w:hAnsi="Calibri" w:cs="+mn-cs"/>
                                <w:color w:val="000000"/>
                                <w:kern w:val="24"/>
                                <w:sz w:val="22"/>
                                <w:szCs w:val="56"/>
                              </w:rPr>
                            </w:pPr>
                            <w:r w:rsidRPr="0041390F">
                              <w:rPr>
                                <w:rFonts w:ascii="Calibri" w:eastAsia="+mn-ea" w:hAnsi="Calibri" w:cs="+mn-cs"/>
                                <w:color w:val="000000"/>
                                <w:kern w:val="24"/>
                                <w:sz w:val="22"/>
                                <w:szCs w:val="56"/>
                                <w:lang w:val="en-US"/>
                              </w:rPr>
                              <w:t>Background: it was agreed in RAN4#85 that “</w:t>
                            </w:r>
                            <w:r w:rsidRPr="0041390F">
                              <w:rPr>
                                <w:rFonts w:ascii="Calibri" w:eastAsia="+mn-ea" w:hAnsi="Calibri" w:cs="+mn-cs"/>
                                <w:color w:val="000000"/>
                                <w:kern w:val="24"/>
                                <w:sz w:val="22"/>
                                <w:szCs w:val="56"/>
                                <w:lang w:val="x-none"/>
                              </w:rPr>
                              <w:t xml:space="preserve">Upon receiving </w:t>
                            </w:r>
                            <w:r w:rsidRPr="0041390F">
                              <w:rPr>
                                <w:rFonts w:ascii="Calibri" w:eastAsia="+mn-ea" w:hAnsi="Calibri" w:cs="+mn-cs"/>
                                <w:color w:val="000000"/>
                                <w:kern w:val="24"/>
                                <w:sz w:val="22"/>
                                <w:szCs w:val="56"/>
                              </w:rPr>
                              <w:t xml:space="preserve">NR </w:t>
                            </w:r>
                            <w:r w:rsidRPr="0041390F">
                              <w:rPr>
                                <w:rFonts w:ascii="Calibri" w:eastAsia="+mn-ea" w:hAnsi="Calibri" w:cs="+mn-cs"/>
                                <w:color w:val="000000"/>
                                <w:kern w:val="24"/>
                                <w:sz w:val="22"/>
                                <w:szCs w:val="56"/>
                                <w:lang w:val="x-none"/>
                              </w:rPr>
                              <w:t xml:space="preserve">PSCell addition in </w:t>
                            </w:r>
                            <w:r w:rsidRPr="0041390F">
                              <w:rPr>
                                <w:rFonts w:ascii="Calibri" w:eastAsia="+mn-ea" w:hAnsi="Calibri" w:cs="+mn-cs"/>
                                <w:color w:val="000000"/>
                                <w:kern w:val="24"/>
                                <w:sz w:val="22"/>
                                <w:szCs w:val="56"/>
                              </w:rPr>
                              <w:t xml:space="preserve">subframe </w:t>
                            </w:r>
                            <w:r w:rsidRPr="0041390F">
                              <w:rPr>
                                <w:rFonts w:ascii="Calibri" w:eastAsia="+mn-ea" w:hAnsi="Calibri" w:cs="+mn-cs"/>
                                <w:i/>
                                <w:iCs/>
                                <w:color w:val="000000"/>
                                <w:kern w:val="24"/>
                                <w:sz w:val="22"/>
                                <w:szCs w:val="56"/>
                                <w:lang w:val="x-none"/>
                              </w:rPr>
                              <w:t>n</w:t>
                            </w:r>
                            <w:r w:rsidRPr="0041390F">
                              <w:rPr>
                                <w:rFonts w:ascii="Calibri" w:eastAsia="+mn-ea" w:hAnsi="Calibri" w:cs="+mn-cs"/>
                                <w:color w:val="000000"/>
                                <w:kern w:val="24"/>
                                <w:sz w:val="22"/>
                                <w:szCs w:val="56"/>
                                <w:lang w:val="x-none"/>
                              </w:rPr>
                              <w:t xml:space="preserve">, the UE shall be capable to transmit PRACH preamble towards </w:t>
                            </w:r>
                            <w:r w:rsidRPr="0041390F">
                              <w:rPr>
                                <w:rFonts w:ascii="Calibri" w:eastAsia="+mn-ea" w:hAnsi="Calibri" w:cs="+mn-cs"/>
                                <w:color w:val="000000"/>
                                <w:kern w:val="24"/>
                                <w:sz w:val="22"/>
                                <w:szCs w:val="56"/>
                              </w:rPr>
                              <w:t xml:space="preserve">NR </w:t>
                            </w:r>
                            <w:r w:rsidRPr="0041390F">
                              <w:rPr>
                                <w:rFonts w:ascii="Calibri" w:eastAsia="+mn-ea" w:hAnsi="Calibri" w:cs="+mn-cs"/>
                                <w:color w:val="000000"/>
                                <w:kern w:val="24"/>
                                <w:sz w:val="22"/>
                                <w:szCs w:val="56"/>
                                <w:lang w:val="x-none"/>
                              </w:rPr>
                              <w:t>PSCell no later than in s</w:t>
                            </w:r>
                            <w:r w:rsidRPr="0041390F">
                              <w:rPr>
                                <w:rFonts w:ascii="Calibri" w:eastAsia="+mn-ea" w:hAnsi="Calibri" w:cs="+mn-cs"/>
                                <w:color w:val="000000"/>
                                <w:kern w:val="24"/>
                                <w:sz w:val="22"/>
                                <w:szCs w:val="56"/>
                              </w:rPr>
                              <w:t xml:space="preserve">ubframe </w:t>
                            </w:r>
                            <w:r w:rsidRPr="0041390F">
                              <w:rPr>
                                <w:rFonts w:ascii="Calibri" w:eastAsia="+mn-ea" w:hAnsi="Calibri" w:cs="+mn-cs"/>
                                <w:i/>
                                <w:iCs/>
                                <w:color w:val="000000"/>
                                <w:kern w:val="24"/>
                                <w:sz w:val="22"/>
                                <w:szCs w:val="56"/>
                                <w:lang w:val="x-none"/>
                              </w:rPr>
                              <w:t xml:space="preserve">n </w:t>
                            </w:r>
                            <w:r w:rsidRPr="0041390F">
                              <w:rPr>
                                <w:rFonts w:ascii="Calibri" w:eastAsia="+mn-ea" w:hAnsi="Calibri" w:cs="+mn-cs"/>
                                <w:color w:val="000000"/>
                                <w:kern w:val="24"/>
                                <w:sz w:val="22"/>
                                <w:szCs w:val="56"/>
                                <w:lang w:val="x-none"/>
                              </w:rPr>
                              <w:t xml:space="preserve">+ </w:t>
                            </w:r>
                            <w:r w:rsidR="008B30C9" w:rsidRPr="0041390F">
                              <w:rPr>
                                <w:rFonts w:ascii="Calibri" w:eastAsia="+mn-ea" w:hAnsi="Calibri" w:cs="+mn-cs"/>
                                <w:color w:val="000000"/>
                                <w:kern w:val="24"/>
                                <w:sz w:val="22"/>
                                <w:szCs w:val="56"/>
                                <w:lang w:val="en-US"/>
                              </w:rPr>
                              <w:t>T</w:t>
                            </w:r>
                            <w:r w:rsidR="008B30C9" w:rsidRPr="0041390F">
                              <w:rPr>
                                <w:rFonts w:ascii="Calibri" w:eastAsia="+mn-ea" w:hAnsi="Calibri" w:cs="+mn-cs"/>
                                <w:color w:val="000000"/>
                                <w:kern w:val="24"/>
                                <w:sz w:val="22"/>
                                <w:szCs w:val="56"/>
                                <w:vertAlign w:val="subscript"/>
                                <w:lang w:val="en-US"/>
                              </w:rPr>
                              <w:t>config_PSCell</w:t>
                            </w:r>
                            <w:r w:rsidRPr="0041390F">
                              <w:rPr>
                                <w:rFonts w:ascii="Calibri" w:eastAsia="+mn-ea" w:hAnsi="Calibri" w:cs="+mn-cs"/>
                                <w:color w:val="000000"/>
                                <w:kern w:val="24"/>
                                <w:sz w:val="22"/>
                                <w:szCs w:val="56"/>
                                <w:lang w:val="x-none"/>
                              </w:rPr>
                              <w:t>:</w:t>
                            </w:r>
                            <w:r w:rsidR="0041390F" w:rsidRPr="0041390F">
                              <w:rPr>
                                <w:rFonts w:ascii="Calibri" w:eastAsia="+mn-ea" w:hAnsi="Calibri" w:cs="+mn-cs"/>
                                <w:color w:val="000000"/>
                                <w:kern w:val="24"/>
                                <w:sz w:val="22"/>
                                <w:szCs w:val="56"/>
                                <w:lang w:val="x-none"/>
                              </w:rPr>
                              <w:br/>
                            </w:r>
                            <w:r w:rsidRPr="0041390F">
                              <w:rPr>
                                <w:rFonts w:ascii="Calibri" w:eastAsia="+mn-ea" w:hAnsi="Calibri" w:cs="+mn-cs"/>
                                <w:color w:val="000000"/>
                                <w:kern w:val="24"/>
                                <w:sz w:val="22"/>
                                <w:szCs w:val="56"/>
                              </w:rPr>
                              <w:t>T</w:t>
                            </w:r>
                            <w:r w:rsidR="008B30C9" w:rsidRPr="0041390F">
                              <w:rPr>
                                <w:rFonts w:ascii="Calibri" w:eastAsia="+mn-ea" w:hAnsi="Calibri" w:cs="+mn-cs"/>
                                <w:color w:val="000000"/>
                                <w:kern w:val="24"/>
                                <w:sz w:val="22"/>
                                <w:szCs w:val="56"/>
                                <w:vertAlign w:val="subscript"/>
                              </w:rPr>
                              <w:t>config_PSCell</w:t>
                            </w:r>
                            <w:r w:rsidRPr="0041390F">
                              <w:rPr>
                                <w:rFonts w:ascii="Calibri" w:eastAsia="+mn-ea" w:hAnsi="Calibri" w:cs="+mn-cs"/>
                                <w:color w:val="000000"/>
                                <w:kern w:val="24"/>
                                <w:sz w:val="22"/>
                                <w:szCs w:val="56"/>
                              </w:rPr>
                              <w:t>= T</w:t>
                            </w:r>
                            <w:r w:rsidR="008B30C9" w:rsidRPr="0041390F">
                              <w:rPr>
                                <w:rFonts w:ascii="Calibri" w:eastAsia="+mn-ea" w:hAnsi="Calibri" w:cs="+mn-cs"/>
                                <w:color w:val="000000"/>
                                <w:kern w:val="24"/>
                                <w:sz w:val="22"/>
                                <w:szCs w:val="56"/>
                                <w:vertAlign w:val="subscript"/>
                              </w:rPr>
                              <w:t>RRC_delay</w:t>
                            </w:r>
                            <w:r w:rsidRPr="0041390F">
                              <w:rPr>
                                <w:rFonts w:ascii="Calibri" w:eastAsia="+mn-ea" w:hAnsi="Calibri" w:cs="+mn-cs"/>
                                <w:color w:val="000000"/>
                                <w:kern w:val="24"/>
                                <w:sz w:val="22"/>
                                <w:szCs w:val="56"/>
                                <w:vertAlign w:val="subscript"/>
                              </w:rPr>
                              <w:t xml:space="preserve"> </w:t>
                            </w:r>
                            <w:r w:rsidRPr="0041390F">
                              <w:rPr>
                                <w:rFonts w:ascii="Calibri" w:eastAsia="+mn-ea" w:hAnsi="Calibri" w:cs="+mn-cs"/>
                                <w:color w:val="000000"/>
                                <w:kern w:val="24"/>
                                <w:sz w:val="22"/>
                                <w:szCs w:val="56"/>
                              </w:rPr>
                              <w:t>+ T</w:t>
                            </w:r>
                            <w:r w:rsidR="008B30C9" w:rsidRPr="0041390F">
                              <w:rPr>
                                <w:rFonts w:ascii="Calibri" w:eastAsia="+mn-ea" w:hAnsi="Calibri" w:cs="+mn-cs"/>
                                <w:color w:val="000000"/>
                                <w:kern w:val="24"/>
                                <w:sz w:val="22"/>
                                <w:szCs w:val="56"/>
                                <w:vertAlign w:val="subscript"/>
                              </w:rPr>
                              <w:t>activation_time</w:t>
                            </w:r>
                            <w:r w:rsidRPr="0041390F">
                              <w:rPr>
                                <w:rFonts w:ascii="Calibri" w:eastAsia="+mn-ea" w:hAnsi="Calibri" w:cs="+mn-cs"/>
                                <w:color w:val="000000"/>
                                <w:kern w:val="24"/>
                                <w:sz w:val="22"/>
                                <w:szCs w:val="56"/>
                                <w:vertAlign w:val="subscript"/>
                              </w:rPr>
                              <w:t xml:space="preserve"> </w:t>
                            </w:r>
                            <w:r w:rsidRPr="0041390F">
                              <w:rPr>
                                <w:rFonts w:ascii="Calibri" w:eastAsia="+mn-ea" w:hAnsi="Calibri" w:cs="+mn-cs"/>
                                <w:color w:val="000000"/>
                                <w:kern w:val="24"/>
                                <w:sz w:val="22"/>
                                <w:szCs w:val="56"/>
                              </w:rPr>
                              <w:t>+ T</w:t>
                            </w:r>
                            <w:r w:rsidR="008B30C9" w:rsidRPr="0041390F">
                              <w:rPr>
                                <w:rFonts w:ascii="Calibri" w:eastAsia="+mn-ea" w:hAnsi="Calibri" w:cs="+mn-cs"/>
                                <w:color w:val="000000"/>
                                <w:kern w:val="24"/>
                                <w:sz w:val="22"/>
                                <w:szCs w:val="56"/>
                                <w:vertAlign w:val="subscript"/>
                              </w:rPr>
                              <w:t>SFN_acquisition</w:t>
                            </w:r>
                            <w:r w:rsidRPr="0041390F">
                              <w:rPr>
                                <w:rFonts w:ascii="Calibri" w:eastAsia="+mn-ea" w:hAnsi="Calibri" w:cs="+mn-cs"/>
                                <w:color w:val="000000"/>
                                <w:kern w:val="24"/>
                                <w:sz w:val="22"/>
                                <w:szCs w:val="56"/>
                                <w:vertAlign w:val="subscript"/>
                              </w:rPr>
                              <w:t xml:space="preserve"> </w:t>
                            </w:r>
                            <w:r w:rsidRPr="0041390F">
                              <w:rPr>
                                <w:rFonts w:ascii="Calibri" w:eastAsia="+mn-ea" w:hAnsi="Calibri" w:cs="+mn-cs"/>
                                <w:color w:val="000000"/>
                                <w:kern w:val="24"/>
                                <w:sz w:val="22"/>
                                <w:szCs w:val="56"/>
                              </w:rPr>
                              <w:t>+ T</w:t>
                            </w:r>
                            <w:r w:rsidR="008B30C9" w:rsidRPr="0041390F">
                              <w:rPr>
                                <w:rFonts w:ascii="Calibri" w:eastAsia="+mn-ea" w:hAnsi="Calibri" w:cs="+mn-cs"/>
                                <w:color w:val="000000"/>
                                <w:kern w:val="24"/>
                                <w:sz w:val="22"/>
                                <w:szCs w:val="56"/>
                                <w:vertAlign w:val="subscript"/>
                              </w:rPr>
                              <w:t>PCell_DU</w:t>
                            </w:r>
                            <w:r w:rsidRPr="0041390F">
                              <w:rPr>
                                <w:rFonts w:ascii="Calibri" w:eastAsia="+mn-ea" w:hAnsi="Calibri" w:cs="+mn-cs"/>
                                <w:color w:val="000000"/>
                                <w:kern w:val="24"/>
                                <w:sz w:val="22"/>
                                <w:szCs w:val="56"/>
                                <w:vertAlign w:val="subscript"/>
                              </w:rPr>
                              <w:t xml:space="preserve"> </w:t>
                            </w:r>
                            <w:r w:rsidRPr="0041390F">
                              <w:rPr>
                                <w:rFonts w:ascii="Calibri" w:eastAsia="+mn-ea" w:hAnsi="Calibri" w:cs="+mn-cs"/>
                                <w:color w:val="000000"/>
                                <w:kern w:val="24"/>
                                <w:sz w:val="22"/>
                                <w:szCs w:val="56"/>
                              </w:rPr>
                              <w:t>+ T</w:t>
                            </w:r>
                            <w:r w:rsidR="008B30C9" w:rsidRPr="0041390F">
                              <w:rPr>
                                <w:rFonts w:ascii="Calibri" w:eastAsia="+mn-ea" w:hAnsi="Calibri" w:cs="+mn-cs"/>
                                <w:color w:val="000000"/>
                                <w:kern w:val="24"/>
                                <w:sz w:val="22"/>
                                <w:szCs w:val="56"/>
                                <w:vertAlign w:val="subscript"/>
                              </w:rPr>
                              <w:t>PSCell_DU</w:t>
                            </w:r>
                          </w:p>
                          <w:p w14:paraId="1BDDA9A6" w14:textId="77777777" w:rsidR="0041390F" w:rsidRPr="00B764F0" w:rsidRDefault="0041390F" w:rsidP="0041390F">
                            <w:pPr>
                              <w:pStyle w:val="ListParagraph"/>
                              <w:overflowPunct w:val="0"/>
                              <w:spacing w:before="200" w:after="0" w:line="216" w:lineRule="auto"/>
                              <w:textAlignment w:val="baseline"/>
                              <w:rPr>
                                <w:rFonts w:ascii="Calibri" w:eastAsia="+mn-ea" w:hAnsi="Calibri" w:cs="+mn-cs"/>
                                <w:color w:val="000000"/>
                                <w:kern w:val="24"/>
                                <w:sz w:val="22"/>
                                <w:szCs w:val="56"/>
                              </w:rPr>
                            </w:pPr>
                          </w:p>
                          <w:p w14:paraId="21C2085E" w14:textId="77777777" w:rsidR="00B764F0" w:rsidRPr="008B30C9" w:rsidRDefault="00B764F0" w:rsidP="008B30C9">
                            <w:pPr>
                              <w:pStyle w:val="ListParagraph"/>
                              <w:numPr>
                                <w:ilvl w:val="0"/>
                                <w:numId w:val="37"/>
                              </w:numPr>
                              <w:spacing w:after="0" w:line="216" w:lineRule="auto"/>
                              <w:rPr>
                                <w:rFonts w:eastAsia="Times New Roman"/>
                                <w:sz w:val="22"/>
                                <w:szCs w:val="24"/>
                                <w:lang w:val="en-US"/>
                              </w:rPr>
                            </w:pPr>
                            <w:r w:rsidRPr="008B30C9">
                              <w:rPr>
                                <w:rFonts w:ascii="Calibri" w:eastAsia="+mn-ea" w:hAnsi="Calibri" w:cs="+mn-cs"/>
                                <w:color w:val="000000"/>
                                <w:kern w:val="24"/>
                                <w:sz w:val="22"/>
                                <w:szCs w:val="56"/>
                                <w:lang w:val="en-US"/>
                              </w:rPr>
                              <w:t>T</w:t>
                            </w:r>
                            <w:r w:rsidR="008B30C9" w:rsidRPr="008B30C9">
                              <w:rPr>
                                <w:rFonts w:ascii="Calibri" w:eastAsia="+mn-ea" w:hAnsi="Calibri" w:cs="+mn-cs"/>
                                <w:color w:val="000000"/>
                                <w:kern w:val="24"/>
                                <w:sz w:val="22"/>
                                <w:szCs w:val="56"/>
                                <w:vertAlign w:val="subscript"/>
                                <w:lang w:val="en-US"/>
                              </w:rPr>
                              <w:t xml:space="preserve">activation_time </w:t>
                            </w:r>
                            <w:r w:rsidR="008B30C9">
                              <w:rPr>
                                <w:rFonts w:ascii="Calibri" w:eastAsia="+mn-ea" w:hAnsi="Calibri" w:cs="+mn-cs"/>
                                <w:color w:val="000000"/>
                                <w:kern w:val="24"/>
                                <w:sz w:val="22"/>
                                <w:szCs w:val="56"/>
                                <w:vertAlign w:val="subscript"/>
                                <w:lang w:val="en-US"/>
                              </w:rPr>
                              <w:t xml:space="preserve"> </w:t>
                            </w:r>
                            <w:r w:rsidRPr="008B30C9">
                              <w:rPr>
                                <w:rFonts w:ascii="Calibri" w:eastAsia="+mn-ea" w:hAnsi="Calibri" w:cs="+mn-cs"/>
                                <w:color w:val="000000"/>
                                <w:kern w:val="24"/>
                                <w:sz w:val="22"/>
                                <w:szCs w:val="56"/>
                                <w:lang w:val="en-US"/>
                              </w:rPr>
                              <w:t>should be the same as defined in S</w:t>
                            </w:r>
                            <w:r w:rsidRPr="008B30C9">
                              <w:rPr>
                                <w:rFonts w:ascii="Calibri" w:eastAsia="+mn-ea" w:hAnsi="Calibri" w:cs="+mn-cs"/>
                                <w:kern w:val="24"/>
                                <w:sz w:val="22"/>
                                <w:szCs w:val="56"/>
                                <w:lang w:val="en-US"/>
                              </w:rPr>
                              <w:t>C</w:t>
                            </w:r>
                            <w:r w:rsidRPr="008B30C9">
                              <w:rPr>
                                <w:rFonts w:ascii="Calibri" w:eastAsia="+mn-ea" w:hAnsi="Calibri" w:cs="+mn-cs"/>
                                <w:color w:val="000000"/>
                                <w:kern w:val="24"/>
                                <w:sz w:val="22"/>
                                <w:szCs w:val="56"/>
                                <w:lang w:val="en-US"/>
                              </w:rPr>
                              <w:t>ell activation delay</w:t>
                            </w:r>
                          </w:p>
                          <w:p w14:paraId="2BC7C76E" w14:textId="77777777" w:rsidR="00AC5EE1" w:rsidRPr="00B764F0" w:rsidRDefault="00AC5EE1" w:rsidP="00717602">
                            <w:pPr>
                              <w:numPr>
                                <w:ilvl w:val="0"/>
                                <w:numId w:val="33"/>
                              </w:numPr>
                              <w:spacing w:after="0"/>
                              <w:rPr>
                                <w:rFonts w:ascii="Arial" w:hAnsi="Arial" w:cs="Arial"/>
                                <w:sz w:val="4"/>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E82C5F" id="_x0000_t202" coordsize="21600,21600" o:spt="202" path="m,l,21600r21600,l21600,xe">
                <v:stroke joinstyle="miter"/>
                <v:path gradientshapeok="t" o:connecttype="rect"/>
              </v:shapetype>
              <v:shape id="Text Box 2" o:spid="_x0000_s1026" type="#_x0000_t202" style="position:absolute;left:0;text-align:left;margin-left:0;margin-top:34.6pt;width:421.5pt;height:111.1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" o:allowoverlap="f">
                <v:textbox>
                  <w:txbxContent>
                    <w:p w14:paraId="13AE6906" w14:textId="77777777" w:rsidR="00B764F0" w:rsidRDefault="00B764F0" w:rsidP="00B764F0">
                      <w:pPr>
                        <w:spacing w:after="0" w:line="216" w:lineRule="auto"/>
                        <w:rPr>
                          <w:rFonts w:ascii="Arial" w:hAnsi="Arial" w:cs="Arial"/>
                          <w:sz w:val="4"/>
                          <w:lang w:val="en-US"/>
                        </w:rPr>
                      </w:pPr>
                    </w:p>
                    <w:p w14:paraId="24FFCBC5" w14:textId="77777777" w:rsidR="008B30C9" w:rsidRPr="008B30C9" w:rsidRDefault="008B30C9" w:rsidP="008B30C9">
                      <w:pPr>
                        <w:spacing w:after="0" w:line="216" w:lineRule="auto"/>
                        <w:rPr>
                          <w:rFonts w:ascii="Calibri" w:eastAsia="+mn-ea" w:hAnsi="Calibri" w:cs="+mn-cs"/>
                          <w:color w:val="000000"/>
                          <w:kern w:val="24"/>
                          <w:sz w:val="18"/>
                          <w:szCs w:val="56"/>
                          <w:lang w:val="en-US"/>
                        </w:rPr>
                      </w:pPr>
                      <w:r>
                        <w:rPr>
                          <w:rFonts w:ascii="Calibri Light" w:eastAsia="+mj-ea" w:hAnsi="Calibri Light" w:cs="+mj-cs"/>
                          <w:color w:val="000000"/>
                          <w:kern w:val="24"/>
                          <w:sz w:val="28"/>
                          <w:szCs w:val="88"/>
                        </w:rPr>
                        <w:t>PSC</w:t>
                      </w:r>
                      <w:r w:rsidRPr="008B30C9">
                        <w:rPr>
                          <w:rFonts w:ascii="Calibri Light" w:eastAsia="+mj-ea" w:hAnsi="Calibri Light" w:cs="+mj-cs"/>
                          <w:color w:val="000000"/>
                          <w:kern w:val="24"/>
                          <w:sz w:val="28"/>
                          <w:szCs w:val="88"/>
                        </w:rPr>
                        <w:t>ell addition delay</w:t>
                      </w:r>
                      <w:r w:rsidR="00347C0A" w:rsidRPr="008B30C9">
                        <w:rPr>
                          <w:rFonts w:ascii="Arial" w:hAnsi="Arial" w:cs="Arial"/>
                          <w:sz w:val="2"/>
                          <w:lang w:val="en-US"/>
                        </w:rPr>
                        <w:t xml:space="preserve"> </w:t>
                      </w:r>
                    </w:p>
                    <w:p w14:paraId="04390E13" w14:textId="77777777" w:rsidR="0041390F" w:rsidRPr="0041390F" w:rsidRDefault="00B764F0" w:rsidP="0041390F">
                      <w:pPr>
                        <w:pStyle w:val="ListParagraph"/>
                        <w:numPr>
                          <w:ilvl w:val="0"/>
                          <w:numId w:val="38"/>
                        </w:numPr>
                        <w:overflowPunct w:val="0"/>
                        <w:spacing w:before="200" w:after="0" w:line="216" w:lineRule="auto"/>
                        <w:textAlignment w:val="baseline"/>
                        <w:rPr>
                          <w:rFonts w:ascii="Calibri" w:eastAsia="+mn-ea" w:hAnsi="Calibri" w:cs="+mn-cs"/>
                          <w:color w:val="000000"/>
                          <w:kern w:val="24"/>
                          <w:sz w:val="22"/>
                          <w:szCs w:val="56"/>
                        </w:rPr>
                      </w:pPr>
                      <w:r w:rsidRPr="0041390F">
                        <w:rPr>
                          <w:rFonts w:ascii="Calibri" w:eastAsia="+mn-ea" w:hAnsi="Calibri" w:cs="+mn-cs"/>
                          <w:color w:val="000000"/>
                          <w:kern w:val="24"/>
                          <w:sz w:val="22"/>
                          <w:szCs w:val="56"/>
                          <w:lang w:val="en-US"/>
                        </w:rPr>
                        <w:t>Background: it was agreed in RAN4#85 that “</w:t>
                      </w:r>
                      <w:r w:rsidRPr="0041390F">
                        <w:rPr>
                          <w:rFonts w:ascii="Calibri" w:eastAsia="+mn-ea" w:hAnsi="Calibri" w:cs="+mn-cs"/>
                          <w:color w:val="000000"/>
                          <w:kern w:val="24"/>
                          <w:sz w:val="22"/>
                          <w:szCs w:val="56"/>
                          <w:lang w:val="x-none"/>
                        </w:rPr>
                        <w:t xml:space="preserve">Upon receiving </w:t>
                      </w:r>
                      <w:r w:rsidRPr="0041390F">
                        <w:rPr>
                          <w:rFonts w:ascii="Calibri" w:eastAsia="+mn-ea" w:hAnsi="Calibri" w:cs="+mn-cs"/>
                          <w:color w:val="000000"/>
                          <w:kern w:val="24"/>
                          <w:sz w:val="22"/>
                          <w:szCs w:val="56"/>
                        </w:rPr>
                        <w:t xml:space="preserve">NR </w:t>
                      </w:r>
                      <w:r w:rsidRPr="0041390F">
                        <w:rPr>
                          <w:rFonts w:ascii="Calibri" w:eastAsia="+mn-ea" w:hAnsi="Calibri" w:cs="+mn-cs"/>
                          <w:color w:val="000000"/>
                          <w:kern w:val="24"/>
                          <w:sz w:val="22"/>
                          <w:szCs w:val="56"/>
                          <w:lang w:val="x-none"/>
                        </w:rPr>
                        <w:t xml:space="preserve">PSCell addition in </w:t>
                      </w:r>
                      <w:r w:rsidRPr="0041390F">
                        <w:rPr>
                          <w:rFonts w:ascii="Calibri" w:eastAsia="+mn-ea" w:hAnsi="Calibri" w:cs="+mn-cs"/>
                          <w:color w:val="000000"/>
                          <w:kern w:val="24"/>
                          <w:sz w:val="22"/>
                          <w:szCs w:val="56"/>
                        </w:rPr>
                        <w:t xml:space="preserve">subframe </w:t>
                      </w:r>
                      <w:r w:rsidRPr="0041390F">
                        <w:rPr>
                          <w:rFonts w:ascii="Calibri" w:eastAsia="+mn-ea" w:hAnsi="Calibri" w:cs="+mn-cs"/>
                          <w:i/>
                          <w:iCs/>
                          <w:color w:val="000000"/>
                          <w:kern w:val="24"/>
                          <w:sz w:val="22"/>
                          <w:szCs w:val="56"/>
                          <w:lang w:val="x-none"/>
                        </w:rPr>
                        <w:t>n</w:t>
                      </w:r>
                      <w:r w:rsidRPr="0041390F">
                        <w:rPr>
                          <w:rFonts w:ascii="Calibri" w:eastAsia="+mn-ea" w:hAnsi="Calibri" w:cs="+mn-cs"/>
                          <w:color w:val="000000"/>
                          <w:kern w:val="24"/>
                          <w:sz w:val="22"/>
                          <w:szCs w:val="56"/>
                          <w:lang w:val="x-none"/>
                        </w:rPr>
                        <w:t xml:space="preserve">, the UE shall be capable to transmit PRACH preamble towards </w:t>
                      </w:r>
                      <w:r w:rsidRPr="0041390F">
                        <w:rPr>
                          <w:rFonts w:ascii="Calibri" w:eastAsia="+mn-ea" w:hAnsi="Calibri" w:cs="+mn-cs"/>
                          <w:color w:val="000000"/>
                          <w:kern w:val="24"/>
                          <w:sz w:val="22"/>
                          <w:szCs w:val="56"/>
                        </w:rPr>
                        <w:t xml:space="preserve">NR </w:t>
                      </w:r>
                      <w:r w:rsidRPr="0041390F">
                        <w:rPr>
                          <w:rFonts w:ascii="Calibri" w:eastAsia="+mn-ea" w:hAnsi="Calibri" w:cs="+mn-cs"/>
                          <w:color w:val="000000"/>
                          <w:kern w:val="24"/>
                          <w:sz w:val="22"/>
                          <w:szCs w:val="56"/>
                          <w:lang w:val="x-none"/>
                        </w:rPr>
                        <w:t>PSCell no later than in s</w:t>
                      </w:r>
                      <w:r w:rsidRPr="0041390F">
                        <w:rPr>
                          <w:rFonts w:ascii="Calibri" w:eastAsia="+mn-ea" w:hAnsi="Calibri" w:cs="+mn-cs"/>
                          <w:color w:val="000000"/>
                          <w:kern w:val="24"/>
                          <w:sz w:val="22"/>
                          <w:szCs w:val="56"/>
                        </w:rPr>
                        <w:t xml:space="preserve">ubframe </w:t>
                      </w:r>
                      <w:r w:rsidRPr="0041390F">
                        <w:rPr>
                          <w:rFonts w:ascii="Calibri" w:eastAsia="+mn-ea" w:hAnsi="Calibri" w:cs="+mn-cs"/>
                          <w:i/>
                          <w:iCs/>
                          <w:color w:val="000000"/>
                          <w:kern w:val="24"/>
                          <w:sz w:val="22"/>
                          <w:szCs w:val="56"/>
                          <w:lang w:val="x-none"/>
                        </w:rPr>
                        <w:t xml:space="preserve">n </w:t>
                      </w:r>
                      <w:r w:rsidRPr="0041390F">
                        <w:rPr>
                          <w:rFonts w:ascii="Calibri" w:eastAsia="+mn-ea" w:hAnsi="Calibri" w:cs="+mn-cs"/>
                          <w:color w:val="000000"/>
                          <w:kern w:val="24"/>
                          <w:sz w:val="22"/>
                          <w:szCs w:val="56"/>
                          <w:lang w:val="x-none"/>
                        </w:rPr>
                        <w:t xml:space="preserve">+ </w:t>
                      </w:r>
                      <w:r w:rsidR="008B30C9" w:rsidRPr="0041390F">
                        <w:rPr>
                          <w:rFonts w:ascii="Calibri" w:eastAsia="+mn-ea" w:hAnsi="Calibri" w:cs="+mn-cs"/>
                          <w:color w:val="000000"/>
                          <w:kern w:val="24"/>
                          <w:sz w:val="22"/>
                          <w:szCs w:val="56"/>
                          <w:lang w:val="en-US"/>
                        </w:rPr>
                        <w:t>T</w:t>
                      </w:r>
                      <w:r w:rsidR="008B30C9" w:rsidRPr="0041390F">
                        <w:rPr>
                          <w:rFonts w:ascii="Calibri" w:eastAsia="+mn-ea" w:hAnsi="Calibri" w:cs="+mn-cs"/>
                          <w:color w:val="000000"/>
                          <w:kern w:val="24"/>
                          <w:sz w:val="22"/>
                          <w:szCs w:val="56"/>
                          <w:vertAlign w:val="subscript"/>
                          <w:lang w:val="en-US"/>
                        </w:rPr>
                        <w:t>config_PSCell</w:t>
                      </w:r>
                      <w:r w:rsidRPr="0041390F">
                        <w:rPr>
                          <w:rFonts w:ascii="Calibri" w:eastAsia="+mn-ea" w:hAnsi="Calibri" w:cs="+mn-cs"/>
                          <w:color w:val="000000"/>
                          <w:kern w:val="24"/>
                          <w:sz w:val="22"/>
                          <w:szCs w:val="56"/>
                          <w:lang w:val="x-none"/>
                        </w:rPr>
                        <w:t>:</w:t>
                      </w:r>
                      <w:r w:rsidR="0041390F" w:rsidRPr="0041390F">
                        <w:rPr>
                          <w:rFonts w:ascii="Calibri" w:eastAsia="+mn-ea" w:hAnsi="Calibri" w:cs="+mn-cs"/>
                          <w:color w:val="000000"/>
                          <w:kern w:val="24"/>
                          <w:sz w:val="22"/>
                          <w:szCs w:val="56"/>
                          <w:lang w:val="x-none"/>
                        </w:rPr>
                        <w:br/>
                      </w:r>
                      <w:r w:rsidRPr="0041390F">
                        <w:rPr>
                          <w:rFonts w:ascii="Calibri" w:eastAsia="+mn-ea" w:hAnsi="Calibri" w:cs="+mn-cs"/>
                          <w:color w:val="000000"/>
                          <w:kern w:val="24"/>
                          <w:sz w:val="22"/>
                          <w:szCs w:val="56"/>
                        </w:rPr>
                        <w:t>T</w:t>
                      </w:r>
                      <w:r w:rsidR="008B30C9" w:rsidRPr="0041390F">
                        <w:rPr>
                          <w:rFonts w:ascii="Calibri" w:eastAsia="+mn-ea" w:hAnsi="Calibri" w:cs="+mn-cs"/>
                          <w:color w:val="000000"/>
                          <w:kern w:val="24"/>
                          <w:sz w:val="22"/>
                          <w:szCs w:val="56"/>
                          <w:vertAlign w:val="subscript"/>
                        </w:rPr>
                        <w:t>config_PSCell</w:t>
                      </w:r>
                      <w:r w:rsidRPr="0041390F">
                        <w:rPr>
                          <w:rFonts w:ascii="Calibri" w:eastAsia="+mn-ea" w:hAnsi="Calibri" w:cs="+mn-cs"/>
                          <w:color w:val="000000"/>
                          <w:kern w:val="24"/>
                          <w:sz w:val="22"/>
                          <w:szCs w:val="56"/>
                        </w:rPr>
                        <w:t>= T</w:t>
                      </w:r>
                      <w:r w:rsidR="008B30C9" w:rsidRPr="0041390F">
                        <w:rPr>
                          <w:rFonts w:ascii="Calibri" w:eastAsia="+mn-ea" w:hAnsi="Calibri" w:cs="+mn-cs"/>
                          <w:color w:val="000000"/>
                          <w:kern w:val="24"/>
                          <w:sz w:val="22"/>
                          <w:szCs w:val="56"/>
                          <w:vertAlign w:val="subscript"/>
                        </w:rPr>
                        <w:t>RRC_delay</w:t>
                      </w:r>
                      <w:r w:rsidRPr="0041390F">
                        <w:rPr>
                          <w:rFonts w:ascii="Calibri" w:eastAsia="+mn-ea" w:hAnsi="Calibri" w:cs="+mn-cs"/>
                          <w:color w:val="000000"/>
                          <w:kern w:val="24"/>
                          <w:sz w:val="22"/>
                          <w:szCs w:val="56"/>
                          <w:vertAlign w:val="subscript"/>
                        </w:rPr>
                        <w:t xml:space="preserve"> </w:t>
                      </w:r>
                      <w:r w:rsidRPr="0041390F">
                        <w:rPr>
                          <w:rFonts w:ascii="Calibri" w:eastAsia="+mn-ea" w:hAnsi="Calibri" w:cs="+mn-cs"/>
                          <w:color w:val="000000"/>
                          <w:kern w:val="24"/>
                          <w:sz w:val="22"/>
                          <w:szCs w:val="56"/>
                        </w:rPr>
                        <w:t>+ T</w:t>
                      </w:r>
                      <w:r w:rsidR="008B30C9" w:rsidRPr="0041390F">
                        <w:rPr>
                          <w:rFonts w:ascii="Calibri" w:eastAsia="+mn-ea" w:hAnsi="Calibri" w:cs="+mn-cs"/>
                          <w:color w:val="000000"/>
                          <w:kern w:val="24"/>
                          <w:sz w:val="22"/>
                          <w:szCs w:val="56"/>
                          <w:vertAlign w:val="subscript"/>
                        </w:rPr>
                        <w:t>activation_time</w:t>
                      </w:r>
                      <w:r w:rsidRPr="0041390F">
                        <w:rPr>
                          <w:rFonts w:ascii="Calibri" w:eastAsia="+mn-ea" w:hAnsi="Calibri" w:cs="+mn-cs"/>
                          <w:color w:val="000000"/>
                          <w:kern w:val="24"/>
                          <w:sz w:val="22"/>
                          <w:szCs w:val="56"/>
                          <w:vertAlign w:val="subscript"/>
                        </w:rPr>
                        <w:t xml:space="preserve"> </w:t>
                      </w:r>
                      <w:r w:rsidRPr="0041390F">
                        <w:rPr>
                          <w:rFonts w:ascii="Calibri" w:eastAsia="+mn-ea" w:hAnsi="Calibri" w:cs="+mn-cs"/>
                          <w:color w:val="000000"/>
                          <w:kern w:val="24"/>
                          <w:sz w:val="22"/>
                          <w:szCs w:val="56"/>
                        </w:rPr>
                        <w:t>+ T</w:t>
                      </w:r>
                      <w:r w:rsidR="008B30C9" w:rsidRPr="0041390F">
                        <w:rPr>
                          <w:rFonts w:ascii="Calibri" w:eastAsia="+mn-ea" w:hAnsi="Calibri" w:cs="+mn-cs"/>
                          <w:color w:val="000000"/>
                          <w:kern w:val="24"/>
                          <w:sz w:val="22"/>
                          <w:szCs w:val="56"/>
                          <w:vertAlign w:val="subscript"/>
                        </w:rPr>
                        <w:t>SFN_acquisition</w:t>
                      </w:r>
                      <w:r w:rsidRPr="0041390F">
                        <w:rPr>
                          <w:rFonts w:ascii="Calibri" w:eastAsia="+mn-ea" w:hAnsi="Calibri" w:cs="+mn-cs"/>
                          <w:color w:val="000000"/>
                          <w:kern w:val="24"/>
                          <w:sz w:val="22"/>
                          <w:szCs w:val="56"/>
                          <w:vertAlign w:val="subscript"/>
                        </w:rPr>
                        <w:t xml:space="preserve"> </w:t>
                      </w:r>
                      <w:r w:rsidRPr="0041390F">
                        <w:rPr>
                          <w:rFonts w:ascii="Calibri" w:eastAsia="+mn-ea" w:hAnsi="Calibri" w:cs="+mn-cs"/>
                          <w:color w:val="000000"/>
                          <w:kern w:val="24"/>
                          <w:sz w:val="22"/>
                          <w:szCs w:val="56"/>
                        </w:rPr>
                        <w:t>+ T</w:t>
                      </w:r>
                      <w:r w:rsidR="008B30C9" w:rsidRPr="0041390F">
                        <w:rPr>
                          <w:rFonts w:ascii="Calibri" w:eastAsia="+mn-ea" w:hAnsi="Calibri" w:cs="+mn-cs"/>
                          <w:color w:val="000000"/>
                          <w:kern w:val="24"/>
                          <w:sz w:val="22"/>
                          <w:szCs w:val="56"/>
                          <w:vertAlign w:val="subscript"/>
                        </w:rPr>
                        <w:t>PCell_DU</w:t>
                      </w:r>
                      <w:r w:rsidRPr="0041390F">
                        <w:rPr>
                          <w:rFonts w:ascii="Calibri" w:eastAsia="+mn-ea" w:hAnsi="Calibri" w:cs="+mn-cs"/>
                          <w:color w:val="000000"/>
                          <w:kern w:val="24"/>
                          <w:sz w:val="22"/>
                          <w:szCs w:val="56"/>
                          <w:vertAlign w:val="subscript"/>
                        </w:rPr>
                        <w:t xml:space="preserve"> </w:t>
                      </w:r>
                      <w:r w:rsidRPr="0041390F">
                        <w:rPr>
                          <w:rFonts w:ascii="Calibri" w:eastAsia="+mn-ea" w:hAnsi="Calibri" w:cs="+mn-cs"/>
                          <w:color w:val="000000"/>
                          <w:kern w:val="24"/>
                          <w:sz w:val="22"/>
                          <w:szCs w:val="56"/>
                        </w:rPr>
                        <w:t>+ T</w:t>
                      </w:r>
                      <w:r w:rsidR="008B30C9" w:rsidRPr="0041390F">
                        <w:rPr>
                          <w:rFonts w:ascii="Calibri" w:eastAsia="+mn-ea" w:hAnsi="Calibri" w:cs="+mn-cs"/>
                          <w:color w:val="000000"/>
                          <w:kern w:val="24"/>
                          <w:sz w:val="22"/>
                          <w:szCs w:val="56"/>
                          <w:vertAlign w:val="subscript"/>
                        </w:rPr>
                        <w:t>PSCell_DU</w:t>
                      </w:r>
                    </w:p>
                    <w:p w14:paraId="1BDDA9A6" w14:textId="77777777" w:rsidR="0041390F" w:rsidRPr="00B764F0" w:rsidRDefault="0041390F" w:rsidP="0041390F">
                      <w:pPr>
                        <w:pStyle w:val="ListParagraph"/>
                        <w:overflowPunct w:val="0"/>
                        <w:spacing w:before="200" w:after="0" w:line="216" w:lineRule="auto"/>
                        <w:textAlignment w:val="baseline"/>
                        <w:rPr>
                          <w:rFonts w:ascii="Calibri" w:eastAsia="+mn-ea" w:hAnsi="Calibri" w:cs="+mn-cs"/>
                          <w:color w:val="000000"/>
                          <w:kern w:val="24"/>
                          <w:sz w:val="22"/>
                          <w:szCs w:val="56"/>
                        </w:rPr>
                      </w:pPr>
                    </w:p>
                    <w:p w14:paraId="21C2085E" w14:textId="77777777" w:rsidR="00B764F0" w:rsidRPr="008B30C9" w:rsidRDefault="00B764F0" w:rsidP="008B30C9">
                      <w:pPr>
                        <w:pStyle w:val="ListParagraph"/>
                        <w:numPr>
                          <w:ilvl w:val="0"/>
                          <w:numId w:val="37"/>
                        </w:numPr>
                        <w:spacing w:after="0" w:line="216" w:lineRule="auto"/>
                        <w:rPr>
                          <w:rFonts w:eastAsia="Times New Roman"/>
                          <w:sz w:val="22"/>
                          <w:szCs w:val="24"/>
                          <w:lang w:val="en-US"/>
                        </w:rPr>
                      </w:pPr>
                      <w:r w:rsidRPr="008B30C9">
                        <w:rPr>
                          <w:rFonts w:ascii="Calibri" w:eastAsia="+mn-ea" w:hAnsi="Calibri" w:cs="+mn-cs"/>
                          <w:color w:val="000000"/>
                          <w:kern w:val="24"/>
                          <w:sz w:val="22"/>
                          <w:szCs w:val="56"/>
                          <w:lang w:val="en-US"/>
                        </w:rPr>
                        <w:t>T</w:t>
                      </w:r>
                      <w:r w:rsidR="008B30C9" w:rsidRPr="008B30C9">
                        <w:rPr>
                          <w:rFonts w:ascii="Calibri" w:eastAsia="+mn-ea" w:hAnsi="Calibri" w:cs="+mn-cs"/>
                          <w:color w:val="000000"/>
                          <w:kern w:val="24"/>
                          <w:sz w:val="22"/>
                          <w:szCs w:val="56"/>
                          <w:vertAlign w:val="subscript"/>
                          <w:lang w:val="en-US"/>
                        </w:rPr>
                        <w:t xml:space="preserve">activation_time </w:t>
                      </w:r>
                      <w:r w:rsidR="008B30C9">
                        <w:rPr>
                          <w:rFonts w:ascii="Calibri" w:eastAsia="+mn-ea" w:hAnsi="Calibri" w:cs="+mn-cs"/>
                          <w:color w:val="000000"/>
                          <w:kern w:val="24"/>
                          <w:sz w:val="22"/>
                          <w:szCs w:val="56"/>
                          <w:vertAlign w:val="subscript"/>
                          <w:lang w:val="en-US"/>
                        </w:rPr>
                        <w:t xml:space="preserve"> </w:t>
                      </w:r>
                      <w:r w:rsidRPr="008B30C9">
                        <w:rPr>
                          <w:rFonts w:ascii="Calibri" w:eastAsia="+mn-ea" w:hAnsi="Calibri" w:cs="+mn-cs"/>
                          <w:color w:val="000000"/>
                          <w:kern w:val="24"/>
                          <w:sz w:val="22"/>
                          <w:szCs w:val="56"/>
                          <w:lang w:val="en-US"/>
                        </w:rPr>
                        <w:t>should be the same as defined in S</w:t>
                      </w:r>
                      <w:r w:rsidRPr="008B30C9">
                        <w:rPr>
                          <w:rFonts w:ascii="Calibri" w:eastAsia="+mn-ea" w:hAnsi="Calibri" w:cs="+mn-cs"/>
                          <w:kern w:val="24"/>
                          <w:sz w:val="22"/>
                          <w:szCs w:val="56"/>
                          <w:lang w:val="en-US"/>
                        </w:rPr>
                        <w:t>C</w:t>
                      </w:r>
                      <w:r w:rsidRPr="008B30C9">
                        <w:rPr>
                          <w:rFonts w:ascii="Calibri" w:eastAsia="+mn-ea" w:hAnsi="Calibri" w:cs="+mn-cs"/>
                          <w:color w:val="000000"/>
                          <w:kern w:val="24"/>
                          <w:sz w:val="22"/>
                          <w:szCs w:val="56"/>
                          <w:lang w:val="en-US"/>
                        </w:rPr>
                        <w:t>ell activation delay</w:t>
                      </w:r>
                    </w:p>
                    <w:p w14:paraId="2BC7C76E" w14:textId="77777777" w:rsidR="00AC5EE1" w:rsidRPr="00B764F0" w:rsidRDefault="00AC5EE1" w:rsidP="00717602">
                      <w:pPr>
                        <w:numPr>
                          <w:ilvl w:val="0"/>
                          <w:numId w:val="33"/>
                        </w:numPr>
                        <w:spacing w:after="0"/>
                        <w:rPr>
                          <w:rFonts w:ascii="Arial" w:hAnsi="Arial" w:cs="Arial"/>
                          <w:sz w:val="4"/>
                          <w:lang w:val="en-US"/>
                        </w:rPr>
                      </w:pPr>
                    </w:p>
                  </w:txbxContent>
                </v:textbox>
                <w10:wrap type="topAndBottom" anchorx="margin"/>
              </v:shape>
            </w:pict>
          </mc:Fallback>
        </mc:AlternateContent>
      </w:r>
      <w:r>
        <w:rPr>
          <w:sz w:val="22"/>
          <w:lang w:val="en-CA"/>
        </w:rPr>
        <w:t xml:space="preserve">During RAN4-AH-1801 it was agreed that </w:t>
      </w:r>
      <w:r w:rsidR="00FE56EB">
        <w:rPr>
          <w:sz w:val="22"/>
          <w:lang w:val="en-CA"/>
        </w:rPr>
        <w:t xml:space="preserve">PSCell addition, which </w:t>
      </w:r>
      <w:r>
        <w:rPr>
          <w:sz w:val="22"/>
          <w:lang w:val="en-CA"/>
        </w:rPr>
        <w:t>carries and implicit activation in the command, shall reuse T</w:t>
      </w:r>
      <w:r w:rsidRPr="008B30C9">
        <w:rPr>
          <w:sz w:val="22"/>
          <w:vertAlign w:val="subscript"/>
          <w:lang w:val="en-CA"/>
        </w:rPr>
        <w:t>activation_SCell</w:t>
      </w:r>
      <w:r>
        <w:rPr>
          <w:sz w:val="22"/>
          <w:lang w:val="en-CA"/>
        </w:rPr>
        <w:t xml:space="preserve"> from SCell activation. A WF </w:t>
      </w:r>
      <w:r>
        <w:rPr>
          <w:sz w:val="22"/>
          <w:lang w:val="en-CA"/>
        </w:rPr>
        <w:fldChar w:fldCharType="begin"/>
      </w:r>
      <w:r>
        <w:rPr>
          <w:sz w:val="22"/>
          <w:lang w:val="en-CA"/>
        </w:rPr>
        <w:instrText xml:space="preserve"> REF _Ref503356144 \r \h </w:instrText>
      </w:r>
      <w:r>
        <w:rPr>
          <w:sz w:val="22"/>
          <w:lang w:val="en-CA"/>
        </w:rPr>
      </w:r>
      <w:r>
        <w:rPr>
          <w:sz w:val="22"/>
          <w:lang w:val="en-CA"/>
        </w:rPr>
        <w:fldChar w:fldCharType="separate"/>
      </w:r>
      <w:r w:rsidR="00202F7A">
        <w:rPr>
          <w:sz w:val="22"/>
          <w:lang w:val="en-CA"/>
        </w:rPr>
        <w:t>[1]</w:t>
      </w:r>
      <w:r>
        <w:rPr>
          <w:sz w:val="22"/>
          <w:lang w:val="en-CA"/>
        </w:rPr>
        <w:fldChar w:fldCharType="end"/>
      </w:r>
      <w:r>
        <w:rPr>
          <w:sz w:val="22"/>
          <w:lang w:val="en-CA"/>
        </w:rPr>
        <w:t xml:space="preserve"> was agreed, stating the following:</w:t>
      </w:r>
    </w:p>
    <w:p w14:paraId="1AB71BF5" w14:textId="77777777" w:rsidR="00E91373" w:rsidRDefault="00E91373" w:rsidP="00364887">
      <w:pPr>
        <w:jc w:val="both"/>
        <w:rPr>
          <w:sz w:val="22"/>
          <w:lang w:val="en-CA"/>
        </w:rPr>
      </w:pPr>
    </w:p>
    <w:p w14:paraId="7DB83C8C" w14:textId="77777777" w:rsidR="003E3C1B" w:rsidRPr="004B1F14" w:rsidRDefault="004F0E48" w:rsidP="00364887">
      <w:pPr>
        <w:jc w:val="both"/>
        <w:rPr>
          <w:sz w:val="22"/>
          <w:lang w:val="en-CA"/>
        </w:rPr>
      </w:pPr>
      <w:r>
        <w:rPr>
          <w:sz w:val="22"/>
          <w:lang w:val="en-CA"/>
        </w:rPr>
        <w:t xml:space="preserve">In this contribution we are providing an analysis of </w:t>
      </w:r>
      <w:r w:rsidR="00E91373">
        <w:rPr>
          <w:sz w:val="22"/>
          <w:lang w:val="en-CA"/>
        </w:rPr>
        <w:t>time needed for PSCell addition and activation.</w:t>
      </w:r>
    </w:p>
    <w:p w14:paraId="1FF7D00E" w14:textId="77777777" w:rsidR="0089497E" w:rsidRDefault="00FF6031" w:rsidP="0089497E">
      <w:pPr>
        <w:pStyle w:val="Heading1"/>
        <w:ind w:left="431" w:hanging="431"/>
        <w:rPr>
          <w:szCs w:val="36"/>
          <w:lang w:val="en-CA"/>
        </w:rPr>
      </w:pPr>
      <w:r>
        <w:rPr>
          <w:szCs w:val="36"/>
          <w:lang w:val="en-CA"/>
        </w:rPr>
        <w:t>Discussion</w:t>
      </w:r>
    </w:p>
    <w:p w14:paraId="00F5730B" w14:textId="77777777" w:rsidR="00735EE1" w:rsidRDefault="00E91373" w:rsidP="00D01AC1">
      <w:pPr>
        <w:rPr>
          <w:sz w:val="22"/>
          <w:szCs w:val="22"/>
          <w:lang w:val="en-CA"/>
        </w:rPr>
      </w:pPr>
      <w:r>
        <w:rPr>
          <w:sz w:val="22"/>
          <w:szCs w:val="22"/>
          <w:lang w:val="en-CA"/>
        </w:rPr>
        <w:t xml:space="preserve">We have provided an analysis of SCell activation time in </w:t>
      </w:r>
      <w:r>
        <w:rPr>
          <w:sz w:val="22"/>
          <w:szCs w:val="22"/>
          <w:lang w:val="en-CA"/>
        </w:rPr>
        <w:fldChar w:fldCharType="begin"/>
      </w:r>
      <w:r>
        <w:rPr>
          <w:sz w:val="22"/>
          <w:szCs w:val="22"/>
          <w:lang w:val="en-CA"/>
        </w:rPr>
        <w:instrText xml:space="preserve"> REF _Ref506048872 \r \h </w:instrText>
      </w:r>
      <w:r>
        <w:rPr>
          <w:sz w:val="22"/>
          <w:szCs w:val="22"/>
          <w:lang w:val="en-CA"/>
        </w:rPr>
      </w:r>
      <w:r>
        <w:rPr>
          <w:sz w:val="22"/>
          <w:szCs w:val="22"/>
          <w:lang w:val="en-CA"/>
        </w:rPr>
        <w:fldChar w:fldCharType="separate"/>
      </w:r>
      <w:r w:rsidR="00202F7A">
        <w:rPr>
          <w:sz w:val="22"/>
          <w:szCs w:val="22"/>
          <w:lang w:val="en-CA"/>
        </w:rPr>
        <w:t>[2]</w:t>
      </w:r>
      <w:r>
        <w:rPr>
          <w:sz w:val="22"/>
          <w:szCs w:val="22"/>
          <w:lang w:val="en-CA"/>
        </w:rPr>
        <w:fldChar w:fldCharType="end"/>
      </w:r>
      <w:r>
        <w:rPr>
          <w:sz w:val="22"/>
          <w:szCs w:val="22"/>
          <w:lang w:val="en-CA"/>
        </w:rPr>
        <w:t xml:space="preserve">. One difference between SCell addition and PSCell addition is that for the former, it is assumed that the PCell and SCell are in synchronous operation, meaning that the time difference between them is limited to at most ±30µs. </w:t>
      </w:r>
      <w:r w:rsidR="00735EE1">
        <w:rPr>
          <w:sz w:val="22"/>
          <w:szCs w:val="22"/>
          <w:lang w:val="en-CA"/>
        </w:rPr>
        <w:t xml:space="preserve">The UE can exploit this when activating the SCell. </w:t>
      </w:r>
      <w:r>
        <w:rPr>
          <w:sz w:val="22"/>
          <w:szCs w:val="22"/>
          <w:lang w:val="en-CA"/>
        </w:rPr>
        <w:t xml:space="preserve">Dual connectivity, however, </w:t>
      </w:r>
      <w:r w:rsidR="00735EE1">
        <w:rPr>
          <w:sz w:val="22"/>
          <w:szCs w:val="22"/>
          <w:lang w:val="en-CA"/>
        </w:rPr>
        <w:t xml:space="preserve">comes in two flavours: synchronous and asynchronous operation. In the former case, the procedure from SCell activation can be reused, but in the latter case, it depends on whether the PSCell is </w:t>
      </w:r>
      <w:r w:rsidR="00735EE1">
        <w:rPr>
          <w:i/>
          <w:sz w:val="22"/>
          <w:szCs w:val="22"/>
          <w:lang w:val="en-CA"/>
        </w:rPr>
        <w:t>known</w:t>
      </w:r>
      <w:r w:rsidR="00735EE1">
        <w:rPr>
          <w:sz w:val="22"/>
          <w:szCs w:val="22"/>
          <w:lang w:val="en-CA"/>
        </w:rPr>
        <w:t xml:space="preserve"> or </w:t>
      </w:r>
      <w:r w:rsidR="00735EE1">
        <w:rPr>
          <w:i/>
          <w:sz w:val="22"/>
          <w:szCs w:val="22"/>
          <w:lang w:val="en-CA"/>
        </w:rPr>
        <w:t>unknown</w:t>
      </w:r>
      <w:r w:rsidR="00735EE1">
        <w:rPr>
          <w:sz w:val="22"/>
          <w:szCs w:val="22"/>
          <w:lang w:val="en-CA"/>
        </w:rPr>
        <w:t xml:space="preserve"> to the UE, or particularly: if the UE already knows the timing of the associated SSB(s).</w:t>
      </w:r>
    </w:p>
    <w:p w14:paraId="634B2B2F" w14:textId="77777777" w:rsidR="00AB6014" w:rsidRDefault="00222592" w:rsidP="00D01AC1">
      <w:pPr>
        <w:rPr>
          <w:sz w:val="22"/>
          <w:szCs w:val="22"/>
          <w:lang w:val="en-CA"/>
        </w:rPr>
      </w:pPr>
      <w:r>
        <w:rPr>
          <w:sz w:val="22"/>
          <w:szCs w:val="22"/>
          <w:lang w:val="en-CA"/>
        </w:rPr>
        <w:t xml:space="preserve">In case the PSCell is unknown at the time of addition, the UE </w:t>
      </w:r>
      <w:r w:rsidR="00AB6014">
        <w:rPr>
          <w:sz w:val="22"/>
          <w:szCs w:val="22"/>
          <w:lang w:val="en-CA"/>
        </w:rPr>
        <w:t xml:space="preserve">does not know whether the PSCell is in synchronous operation with the PCell and thus </w:t>
      </w:r>
      <w:r>
        <w:rPr>
          <w:sz w:val="22"/>
          <w:szCs w:val="22"/>
          <w:lang w:val="en-CA"/>
        </w:rPr>
        <w:t xml:space="preserve">will have to search over the </w:t>
      </w:r>
      <w:r w:rsidR="00AB6014">
        <w:rPr>
          <w:sz w:val="22"/>
          <w:szCs w:val="22"/>
          <w:lang w:val="en-CA"/>
        </w:rPr>
        <w:t>whole SSB window plus the timing uncertainty of the SMTC relative to the PCell, ±0.5ms due to the granularity of SMTC, to find the PSCell. For this reason, we would like to allow the UE to use one additional SMTC period compared to the activation time of unknown SCell.</w:t>
      </w:r>
    </w:p>
    <w:p w14:paraId="55C4A123" w14:textId="77777777" w:rsidR="00AB6014" w:rsidRDefault="00AB6014" w:rsidP="00AB6014">
      <w:pPr>
        <w:rPr>
          <w:sz w:val="22"/>
          <w:szCs w:val="22"/>
          <w:lang w:val="en-CA"/>
        </w:rPr>
      </w:pPr>
      <w:r w:rsidRPr="00AB6014">
        <w:rPr>
          <w:b/>
          <w:sz w:val="22"/>
          <w:szCs w:val="22"/>
          <w:lang w:val="en-CA"/>
        </w:rPr>
        <w:t xml:space="preserve">Proposal 1: </w:t>
      </w:r>
      <w:r w:rsidR="00F00FA8">
        <w:rPr>
          <w:sz w:val="22"/>
          <w:szCs w:val="22"/>
          <w:lang w:val="en-CA"/>
        </w:rPr>
        <w:t>PS</w:t>
      </w:r>
      <w:r>
        <w:rPr>
          <w:sz w:val="22"/>
          <w:szCs w:val="22"/>
          <w:lang w:val="en-CA"/>
        </w:rPr>
        <w:t xml:space="preserve">Cell </w:t>
      </w:r>
      <w:r w:rsidR="00F00FA8">
        <w:rPr>
          <w:sz w:val="22"/>
          <w:szCs w:val="22"/>
          <w:lang w:val="en-CA"/>
        </w:rPr>
        <w:t>addition</w:t>
      </w:r>
      <w:r>
        <w:rPr>
          <w:sz w:val="22"/>
          <w:szCs w:val="22"/>
          <w:lang w:val="en-CA"/>
        </w:rPr>
        <w:t xml:space="preserve"> time for blind activation is specified to T</w:t>
      </w:r>
      <w:r w:rsidRPr="00504857">
        <w:rPr>
          <w:sz w:val="22"/>
          <w:szCs w:val="22"/>
          <w:vertAlign w:val="subscript"/>
          <w:lang w:val="en-CA"/>
        </w:rPr>
        <w:t>activation</w:t>
      </w:r>
      <w:r>
        <w:rPr>
          <w:sz w:val="22"/>
          <w:szCs w:val="22"/>
          <w:lang w:val="en-CA"/>
        </w:rPr>
        <w:t xml:space="preserve"> = 7 SMTC + 1 subframe, comprising 3 SMTCs for initial gain setting, 2 SMTC for confirmation and timing correction to the SCell, and 1 SMTC for fine-tuning of gain, timing, and frequency and 1 SMTC for CSI measurement.</w:t>
      </w:r>
    </w:p>
    <w:p w14:paraId="736692B4" w14:textId="77777777" w:rsidR="00F00FA8" w:rsidRDefault="00F00FA8" w:rsidP="00F00FA8">
      <w:pPr>
        <w:rPr>
          <w:sz w:val="22"/>
          <w:szCs w:val="22"/>
          <w:lang w:val="en-CA"/>
        </w:rPr>
      </w:pPr>
      <w:r w:rsidRPr="00504857">
        <w:rPr>
          <w:b/>
          <w:sz w:val="22"/>
          <w:szCs w:val="22"/>
          <w:lang w:val="en-CA"/>
        </w:rPr>
        <w:t xml:space="preserve">Proposal </w:t>
      </w:r>
      <w:r>
        <w:rPr>
          <w:b/>
          <w:sz w:val="22"/>
          <w:szCs w:val="22"/>
          <w:lang w:val="en-CA"/>
        </w:rPr>
        <w:t>2</w:t>
      </w:r>
      <w:r>
        <w:rPr>
          <w:sz w:val="22"/>
          <w:szCs w:val="22"/>
          <w:lang w:val="en-CA"/>
        </w:rPr>
        <w:t>: PSCell addition time for regular addition, where the cell has been measured with a measurement cycle exceeding [160] ms, is specified to T</w:t>
      </w:r>
      <w:r w:rsidRPr="00504857">
        <w:rPr>
          <w:sz w:val="22"/>
          <w:szCs w:val="22"/>
          <w:vertAlign w:val="subscript"/>
          <w:lang w:val="en-CA"/>
        </w:rPr>
        <w:t>activation</w:t>
      </w:r>
      <w:r>
        <w:rPr>
          <w:sz w:val="22"/>
          <w:szCs w:val="22"/>
          <w:lang w:val="en-CA"/>
        </w:rPr>
        <w:t xml:space="preserve"> = 2 SMTC + 1 subframe, comprising 1 SMTC for fine-tuning of gain, timing and frequency offset, and 1 SMTC for CSI measurements.</w:t>
      </w:r>
    </w:p>
    <w:p w14:paraId="4116FF2C" w14:textId="77777777" w:rsidR="00F00FA8" w:rsidRDefault="00F00FA8" w:rsidP="00F00FA8">
      <w:pPr>
        <w:rPr>
          <w:sz w:val="22"/>
          <w:szCs w:val="22"/>
          <w:lang w:val="en-CA"/>
        </w:rPr>
      </w:pPr>
      <w:r>
        <w:rPr>
          <w:b/>
          <w:sz w:val="22"/>
          <w:szCs w:val="22"/>
          <w:lang w:val="en-CA"/>
        </w:rPr>
        <w:t>Proposal 3:</w:t>
      </w:r>
      <w:r>
        <w:rPr>
          <w:sz w:val="22"/>
          <w:szCs w:val="22"/>
          <w:lang w:val="en-CA"/>
        </w:rPr>
        <w:t xml:space="preserve"> PSCell addition time for regular addition, where the cell has been measured with a measurement cycle of up to and including [160]ms, is specified to T</w:t>
      </w:r>
      <w:r w:rsidRPr="00504857">
        <w:rPr>
          <w:sz w:val="22"/>
          <w:szCs w:val="22"/>
          <w:vertAlign w:val="subscript"/>
          <w:lang w:val="en-CA"/>
        </w:rPr>
        <w:t>activation</w:t>
      </w:r>
      <w:r>
        <w:rPr>
          <w:sz w:val="22"/>
          <w:szCs w:val="22"/>
          <w:lang w:val="en-CA"/>
        </w:rPr>
        <w:t xml:space="preserve"> = 1 SMTC + 1 subframe, which is used for CSI measurement directly.</w:t>
      </w:r>
    </w:p>
    <w:p w14:paraId="2A481786" w14:textId="77777777" w:rsidR="00F00FA8" w:rsidRPr="00F00FA8" w:rsidRDefault="00F00FA8" w:rsidP="00F00FA8">
      <w:pPr>
        <w:rPr>
          <w:sz w:val="22"/>
          <w:szCs w:val="22"/>
          <w:lang w:val="en-CA"/>
        </w:rPr>
      </w:pPr>
    </w:p>
    <w:p w14:paraId="2ABB2FAC" w14:textId="77777777" w:rsidR="00E91373" w:rsidRDefault="00E91373" w:rsidP="00D01AC1">
      <w:pPr>
        <w:rPr>
          <w:sz w:val="22"/>
          <w:szCs w:val="22"/>
          <w:lang w:val="en-CA"/>
        </w:rPr>
      </w:pPr>
    </w:p>
    <w:p w14:paraId="6A20919A" w14:textId="77777777" w:rsidR="005A345C" w:rsidRDefault="00990154" w:rsidP="00990154">
      <w:pPr>
        <w:pStyle w:val="Heading1"/>
        <w:rPr>
          <w:lang w:val="en-CA"/>
        </w:rPr>
      </w:pPr>
      <w:r>
        <w:rPr>
          <w:lang w:val="en-CA"/>
        </w:rPr>
        <w:lastRenderedPageBreak/>
        <w:t>Summary</w:t>
      </w:r>
      <w:r w:rsidR="0050366D">
        <w:rPr>
          <w:lang w:val="en-CA"/>
        </w:rPr>
        <w:t xml:space="preserve"> and Conclusions</w:t>
      </w:r>
    </w:p>
    <w:p w14:paraId="7E7EC304" w14:textId="77777777" w:rsidR="00044C88" w:rsidRPr="004473D3" w:rsidRDefault="00044C88" w:rsidP="00643C79">
      <w:pPr>
        <w:rPr>
          <w:sz w:val="22"/>
          <w:lang w:val="en-CA"/>
        </w:rPr>
      </w:pPr>
      <w:r w:rsidRPr="004473D3">
        <w:rPr>
          <w:sz w:val="22"/>
          <w:lang w:val="en-CA"/>
        </w:rPr>
        <w:t>In this contribution we have provided an analysis on PSCell addition times. It seems for unknown PSCell, it is not feasible to simply reuse corresponding SCell activation times. Instead, some more margin is needed due to timing uncertainty. We have put forward the following proposals:</w:t>
      </w:r>
    </w:p>
    <w:p w14:paraId="600C7D3E" w14:textId="77777777" w:rsidR="00044C88" w:rsidRDefault="00044C88" w:rsidP="00044C88">
      <w:pPr>
        <w:rPr>
          <w:sz w:val="22"/>
          <w:szCs w:val="22"/>
          <w:lang w:val="en-CA"/>
        </w:rPr>
      </w:pPr>
      <w:r w:rsidRPr="00AB6014">
        <w:rPr>
          <w:b/>
          <w:sz w:val="22"/>
          <w:szCs w:val="22"/>
          <w:lang w:val="en-CA"/>
        </w:rPr>
        <w:t xml:space="preserve">Proposal 1: </w:t>
      </w:r>
      <w:r>
        <w:rPr>
          <w:sz w:val="22"/>
          <w:szCs w:val="22"/>
          <w:lang w:val="en-CA"/>
        </w:rPr>
        <w:t>PSCell addition time for blind activation is specified to T</w:t>
      </w:r>
      <w:r w:rsidRPr="00504857">
        <w:rPr>
          <w:sz w:val="22"/>
          <w:szCs w:val="22"/>
          <w:vertAlign w:val="subscript"/>
          <w:lang w:val="en-CA"/>
        </w:rPr>
        <w:t>activation</w:t>
      </w:r>
      <w:r>
        <w:rPr>
          <w:sz w:val="22"/>
          <w:szCs w:val="22"/>
          <w:lang w:val="en-CA"/>
        </w:rPr>
        <w:t xml:space="preserve"> = 7 SMTC + 1 subframe, comprising 3 SMTCs for initial gain setting, 2 SMTC for confirmation and timing correction to the SCell, and 1 SMTC for fine-tuning of gain, timing, and frequency and 1 SMTC for CSI measurement.</w:t>
      </w:r>
    </w:p>
    <w:p w14:paraId="5A2D990D" w14:textId="77777777" w:rsidR="00044C88" w:rsidRDefault="00044C88" w:rsidP="00044C88">
      <w:pPr>
        <w:rPr>
          <w:sz w:val="22"/>
          <w:szCs w:val="22"/>
          <w:lang w:val="en-CA"/>
        </w:rPr>
      </w:pPr>
      <w:r w:rsidRPr="00504857">
        <w:rPr>
          <w:b/>
          <w:sz w:val="22"/>
          <w:szCs w:val="22"/>
          <w:lang w:val="en-CA"/>
        </w:rPr>
        <w:t xml:space="preserve">Proposal </w:t>
      </w:r>
      <w:r>
        <w:rPr>
          <w:b/>
          <w:sz w:val="22"/>
          <w:szCs w:val="22"/>
          <w:lang w:val="en-CA"/>
        </w:rPr>
        <w:t>2</w:t>
      </w:r>
      <w:r>
        <w:rPr>
          <w:sz w:val="22"/>
          <w:szCs w:val="22"/>
          <w:lang w:val="en-CA"/>
        </w:rPr>
        <w:t>: PSCell addition time for regular addition, where the cell has been measured with a measurement cycle exceeding [160] ms, is specified to T</w:t>
      </w:r>
      <w:r w:rsidRPr="00504857">
        <w:rPr>
          <w:sz w:val="22"/>
          <w:szCs w:val="22"/>
          <w:vertAlign w:val="subscript"/>
          <w:lang w:val="en-CA"/>
        </w:rPr>
        <w:t>activation</w:t>
      </w:r>
      <w:r>
        <w:rPr>
          <w:sz w:val="22"/>
          <w:szCs w:val="22"/>
          <w:lang w:val="en-CA"/>
        </w:rPr>
        <w:t xml:space="preserve"> = 2 SMTC + 1 subframe, comprising 1 SMTC for fine-tuning of gain, timing and frequency offset, and 1 SMTC for CSI measurements.</w:t>
      </w:r>
    </w:p>
    <w:p w14:paraId="22556649" w14:textId="77777777" w:rsidR="00643C79" w:rsidRDefault="00044C88" w:rsidP="00044C88">
      <w:pPr>
        <w:rPr>
          <w:sz w:val="22"/>
          <w:szCs w:val="22"/>
          <w:lang w:val="en-CA"/>
        </w:rPr>
      </w:pPr>
      <w:r>
        <w:rPr>
          <w:b/>
          <w:sz w:val="22"/>
          <w:szCs w:val="22"/>
          <w:lang w:val="en-CA"/>
        </w:rPr>
        <w:t>Proposal 3:</w:t>
      </w:r>
      <w:r>
        <w:rPr>
          <w:sz w:val="22"/>
          <w:szCs w:val="22"/>
          <w:lang w:val="en-CA"/>
        </w:rPr>
        <w:t xml:space="preserve"> PSCell addition time for regular addition, where the cell has been measured with a measurement cycle of up to and including [160]ms, is specified to T</w:t>
      </w:r>
      <w:r w:rsidRPr="00504857">
        <w:rPr>
          <w:sz w:val="22"/>
          <w:szCs w:val="22"/>
          <w:vertAlign w:val="subscript"/>
          <w:lang w:val="en-CA"/>
        </w:rPr>
        <w:t>activation</w:t>
      </w:r>
      <w:r>
        <w:rPr>
          <w:sz w:val="22"/>
          <w:szCs w:val="22"/>
          <w:lang w:val="en-CA"/>
        </w:rPr>
        <w:t xml:space="preserve"> = 1 SMTC + 1 subframe, which is used for CSI measurement directly.</w:t>
      </w:r>
    </w:p>
    <w:p w14:paraId="4141BAD6" w14:textId="77777777" w:rsidR="00044C88" w:rsidRPr="007610F4" w:rsidRDefault="00202F7A" w:rsidP="00044C88">
      <w:pPr>
        <w:rPr>
          <w:sz w:val="22"/>
          <w:szCs w:val="22"/>
          <w:lang w:val="en-CA"/>
        </w:rPr>
      </w:pPr>
      <w:r>
        <w:rPr>
          <w:sz w:val="22"/>
          <w:szCs w:val="22"/>
          <w:lang w:val="en-CA"/>
        </w:rPr>
        <w:t>A CR has</w:t>
      </w:r>
      <w:r w:rsidR="007610F4">
        <w:rPr>
          <w:sz w:val="22"/>
          <w:szCs w:val="22"/>
          <w:lang w:val="en-CA"/>
        </w:rPr>
        <w:t xml:space="preserve"> been prepared for introduction of T</w:t>
      </w:r>
      <w:r w:rsidR="007610F4" w:rsidRPr="007610F4">
        <w:rPr>
          <w:sz w:val="22"/>
          <w:szCs w:val="22"/>
          <w:vertAlign w:val="subscript"/>
          <w:lang w:val="en-CA"/>
        </w:rPr>
        <w:t xml:space="preserve">activation_time </w:t>
      </w:r>
      <w:r w:rsidR="007610F4">
        <w:rPr>
          <w:sz w:val="22"/>
          <w:szCs w:val="22"/>
          <w:lang w:val="en-CA"/>
        </w:rPr>
        <w:t xml:space="preserve">values to 36.133 </w:t>
      </w:r>
      <w:r w:rsidR="007610F4">
        <w:rPr>
          <w:sz w:val="22"/>
          <w:szCs w:val="22"/>
          <w:lang w:val="en-CA"/>
        </w:rPr>
        <w:fldChar w:fldCharType="begin"/>
      </w:r>
      <w:r w:rsidR="007610F4">
        <w:rPr>
          <w:sz w:val="22"/>
          <w:szCs w:val="22"/>
          <w:lang w:val="en-CA"/>
        </w:rPr>
        <w:instrText xml:space="preserve"> REF _Ref506054967 \r \h </w:instrText>
      </w:r>
      <w:r w:rsidR="007610F4">
        <w:rPr>
          <w:sz w:val="22"/>
          <w:szCs w:val="22"/>
          <w:lang w:val="en-CA"/>
        </w:rPr>
      </w:r>
      <w:r w:rsidR="007610F4">
        <w:rPr>
          <w:sz w:val="22"/>
          <w:szCs w:val="22"/>
          <w:lang w:val="en-CA"/>
        </w:rPr>
        <w:fldChar w:fldCharType="separate"/>
      </w:r>
      <w:r>
        <w:rPr>
          <w:sz w:val="22"/>
          <w:szCs w:val="22"/>
          <w:lang w:val="en-CA"/>
        </w:rPr>
        <w:t>[3]</w:t>
      </w:r>
      <w:r w:rsidR="007610F4">
        <w:rPr>
          <w:sz w:val="22"/>
          <w:szCs w:val="22"/>
          <w:lang w:val="en-CA"/>
        </w:rPr>
        <w:fldChar w:fldCharType="end"/>
      </w:r>
      <w:r w:rsidR="007610F4">
        <w:rPr>
          <w:sz w:val="22"/>
          <w:szCs w:val="22"/>
          <w:lang w:val="en-CA"/>
        </w:rPr>
        <w:t>.</w:t>
      </w:r>
    </w:p>
    <w:p w14:paraId="11A9860D"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2F886030" w14:textId="77777777" w:rsidR="003E687B" w:rsidRDefault="00722575" w:rsidP="00722575">
      <w:pPr>
        <w:numPr>
          <w:ilvl w:val="0"/>
          <w:numId w:val="9"/>
        </w:numPr>
        <w:tabs>
          <w:tab w:val="left" w:pos="851"/>
        </w:tabs>
        <w:rPr>
          <w:rFonts w:ascii="Arial" w:hAnsi="Arial" w:cs="Arial"/>
          <w:sz w:val="22"/>
          <w:szCs w:val="22"/>
          <w:lang w:val="en-CA"/>
        </w:rPr>
      </w:pPr>
      <w:bookmarkStart w:id="3" w:name="_Ref503356144"/>
      <w:bookmarkStart w:id="4" w:name="_Ref498420781"/>
      <w:bookmarkStart w:id="5" w:name="_Ref485387765"/>
      <w:bookmarkStart w:id="6" w:name="_Ref481738953"/>
      <w:r>
        <w:rPr>
          <w:rFonts w:ascii="Arial" w:hAnsi="Arial" w:cs="Arial"/>
          <w:sz w:val="22"/>
          <w:szCs w:val="22"/>
          <w:lang w:val="en-CA"/>
        </w:rPr>
        <w:t>R4-1801303</w:t>
      </w:r>
      <w:r w:rsidR="00305E37">
        <w:rPr>
          <w:rFonts w:ascii="Arial" w:hAnsi="Arial" w:cs="Arial"/>
          <w:sz w:val="22"/>
          <w:szCs w:val="22"/>
          <w:lang w:val="en-CA"/>
        </w:rPr>
        <w:t xml:space="preserve"> </w:t>
      </w:r>
      <w:r w:rsidR="003E687B">
        <w:rPr>
          <w:rFonts w:ascii="Arial" w:hAnsi="Arial" w:cs="Arial"/>
          <w:sz w:val="22"/>
          <w:szCs w:val="22"/>
          <w:lang w:val="en-CA"/>
        </w:rPr>
        <w:t>“</w:t>
      </w:r>
      <w:r w:rsidRPr="00722575">
        <w:rPr>
          <w:rFonts w:ascii="Arial" w:hAnsi="Arial" w:cs="Arial"/>
          <w:sz w:val="22"/>
          <w:szCs w:val="22"/>
          <w:lang w:val="en-CA"/>
        </w:rPr>
        <w:t>Way forward on Scell addition and activation delay</w:t>
      </w:r>
      <w:r>
        <w:rPr>
          <w:rFonts w:ascii="Arial" w:hAnsi="Arial" w:cs="Arial"/>
          <w:sz w:val="22"/>
          <w:szCs w:val="22"/>
          <w:lang w:val="en-CA"/>
        </w:rPr>
        <w:t>”, Intel</w:t>
      </w:r>
      <w:bookmarkEnd w:id="3"/>
    </w:p>
    <w:p w14:paraId="1DDEE582" w14:textId="1E1836B5" w:rsidR="00835807" w:rsidRDefault="00E91373" w:rsidP="00835807">
      <w:pPr>
        <w:numPr>
          <w:ilvl w:val="0"/>
          <w:numId w:val="9"/>
        </w:numPr>
        <w:tabs>
          <w:tab w:val="left" w:pos="851"/>
        </w:tabs>
        <w:rPr>
          <w:rFonts w:ascii="Arial" w:hAnsi="Arial" w:cs="Arial"/>
          <w:sz w:val="22"/>
          <w:szCs w:val="22"/>
          <w:lang w:val="en-CA"/>
        </w:rPr>
      </w:pPr>
      <w:bookmarkStart w:id="7" w:name="_Ref506048872"/>
      <w:r>
        <w:rPr>
          <w:rFonts w:ascii="Arial" w:hAnsi="Arial" w:cs="Arial"/>
          <w:sz w:val="22"/>
          <w:szCs w:val="22"/>
          <w:lang w:val="en-CA"/>
        </w:rPr>
        <w:t>R4-180</w:t>
      </w:r>
      <w:r w:rsidR="00A10B17">
        <w:rPr>
          <w:rFonts w:ascii="Arial" w:hAnsi="Arial" w:cs="Arial"/>
          <w:sz w:val="22"/>
          <w:szCs w:val="22"/>
          <w:lang w:val="en-CA"/>
        </w:rPr>
        <w:t>2433</w:t>
      </w:r>
      <w:r>
        <w:rPr>
          <w:rFonts w:ascii="Arial" w:hAnsi="Arial" w:cs="Arial"/>
          <w:sz w:val="22"/>
          <w:szCs w:val="22"/>
          <w:lang w:val="en-CA"/>
        </w:rPr>
        <w:t xml:space="preserve"> “On SCell activation”, Ericsson</w:t>
      </w:r>
      <w:bookmarkEnd w:id="7"/>
    </w:p>
    <w:p w14:paraId="0B177E6D" w14:textId="7C02B736" w:rsidR="000E7667" w:rsidRPr="007265C8" w:rsidRDefault="000E7667" w:rsidP="007265C8">
      <w:pPr>
        <w:numPr>
          <w:ilvl w:val="0"/>
          <w:numId w:val="9"/>
        </w:numPr>
        <w:tabs>
          <w:tab w:val="left" w:pos="851"/>
        </w:tabs>
        <w:rPr>
          <w:rFonts w:ascii="Arial" w:hAnsi="Arial" w:cs="Arial"/>
          <w:sz w:val="22"/>
          <w:szCs w:val="22"/>
          <w:lang w:val="en-CA"/>
        </w:rPr>
      </w:pPr>
      <w:bookmarkStart w:id="8" w:name="_Ref506054967"/>
      <w:r>
        <w:rPr>
          <w:rFonts w:ascii="Arial" w:hAnsi="Arial" w:cs="Arial"/>
          <w:sz w:val="22"/>
          <w:szCs w:val="22"/>
          <w:lang w:val="en-CA"/>
        </w:rPr>
        <w:t>R4-180</w:t>
      </w:r>
      <w:r w:rsidR="00A10B17">
        <w:rPr>
          <w:rFonts w:ascii="Arial" w:hAnsi="Arial" w:cs="Arial"/>
          <w:sz w:val="22"/>
          <w:szCs w:val="22"/>
          <w:lang w:val="en-CA"/>
        </w:rPr>
        <w:t>2437</w:t>
      </w:r>
      <w:r>
        <w:rPr>
          <w:rFonts w:ascii="Arial" w:hAnsi="Arial" w:cs="Arial"/>
          <w:sz w:val="22"/>
          <w:szCs w:val="22"/>
          <w:lang w:val="en-CA"/>
        </w:rPr>
        <w:t xml:space="preserve"> “CR 36.133 </w:t>
      </w:r>
      <w:r w:rsidRPr="000E7667">
        <w:rPr>
          <w:rFonts w:ascii="Arial" w:hAnsi="Arial" w:cs="Arial"/>
          <w:sz w:val="22"/>
          <w:szCs w:val="22"/>
          <w:lang w:val="en-CA"/>
        </w:rPr>
        <w:t>NR PSCell addition delay</w:t>
      </w:r>
      <w:r>
        <w:rPr>
          <w:rFonts w:ascii="Arial" w:hAnsi="Arial" w:cs="Arial"/>
          <w:sz w:val="22"/>
          <w:szCs w:val="22"/>
          <w:lang w:val="en-CA"/>
        </w:rPr>
        <w:t>”, Ericsson</w:t>
      </w:r>
      <w:bookmarkStart w:id="9" w:name="_Ref506054980"/>
      <w:bookmarkEnd w:id="8"/>
    </w:p>
    <w:p w14:paraId="1F59D90B" w14:textId="77777777" w:rsidR="004A6978" w:rsidRPr="00EA6D9B" w:rsidRDefault="004A6978" w:rsidP="004A6978">
      <w:pPr>
        <w:pStyle w:val="ListParagraph"/>
        <w:tabs>
          <w:tab w:val="left" w:pos="1985"/>
        </w:tabs>
        <w:spacing w:after="0"/>
        <w:jc w:val="both"/>
        <w:rPr>
          <w:rFonts w:ascii="Arial" w:hAnsi="Arial" w:cs="Arial"/>
          <w:sz w:val="22"/>
          <w:szCs w:val="22"/>
          <w:lang w:val="en-CA"/>
        </w:rPr>
      </w:pPr>
      <w:bookmarkStart w:id="10" w:name="_GoBack"/>
      <w:bookmarkEnd w:id="4"/>
      <w:bookmarkEnd w:id="5"/>
      <w:bookmarkEnd w:id="6"/>
      <w:bookmarkEnd w:id="9"/>
      <w:bookmarkEnd w:id="10"/>
    </w:p>
    <w:sectPr w:rsidR="004A6978" w:rsidRPr="00EA6D9B"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BE52B" w14:textId="77777777" w:rsidR="00DB6112" w:rsidRDefault="00DB6112">
      <w:r>
        <w:separator/>
      </w:r>
    </w:p>
  </w:endnote>
  <w:endnote w:type="continuationSeparator" w:id="0">
    <w:p w14:paraId="10528EAB" w14:textId="77777777" w:rsidR="00DB6112" w:rsidRDefault="00DB6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j-ea">
    <w:panose1 w:val="00000000000000000000"/>
    <w:charset w:val="00"/>
    <w:family w:val="roman"/>
    <w:notTrueType/>
    <w:pitch w:val="default"/>
  </w:font>
  <w:font w:name="+mj-cs">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BB5A3" w14:textId="77777777" w:rsidR="00AC5EE1" w:rsidRDefault="00AC5EE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33D9C0" w14:textId="77777777" w:rsidR="00AC5EE1" w:rsidRDefault="00AC5E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79570" w14:textId="1E67D2A5" w:rsidR="00AC5EE1" w:rsidRDefault="00AC5EE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10B17">
      <w:rPr>
        <w:rStyle w:val="PageNumber"/>
        <w:noProof/>
      </w:rPr>
      <w:t>1</w:t>
    </w:r>
    <w:r>
      <w:rPr>
        <w:rStyle w:val="PageNumber"/>
      </w:rPr>
      <w:fldChar w:fldCharType="end"/>
    </w:r>
  </w:p>
  <w:p w14:paraId="06CCB6A5" w14:textId="77777777" w:rsidR="00AC5EE1" w:rsidRDefault="00AC5E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6D50" w14:textId="77777777" w:rsidR="00AC5EE1" w:rsidRDefault="00AC5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E352B" w14:textId="77777777" w:rsidR="00DB6112" w:rsidRDefault="00DB6112">
      <w:r>
        <w:separator/>
      </w:r>
    </w:p>
  </w:footnote>
  <w:footnote w:type="continuationSeparator" w:id="0">
    <w:p w14:paraId="740349DB" w14:textId="77777777" w:rsidR="00DB6112" w:rsidRDefault="00DB6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A3ADA" w14:textId="77777777" w:rsidR="00AC5EE1" w:rsidRDefault="00AC5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72F53" w14:textId="77777777" w:rsidR="00AC5EE1" w:rsidRDefault="00AC5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E97AD" w14:textId="77777777" w:rsidR="00AC5EE1" w:rsidRDefault="00AC5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12038EF"/>
    <w:multiLevelType w:val="hybridMultilevel"/>
    <w:tmpl w:val="BBB22F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4009F"/>
    <w:multiLevelType w:val="hybridMultilevel"/>
    <w:tmpl w:val="FE524FAA"/>
    <w:lvl w:ilvl="0" w:tplc="90BE5B14">
      <w:start w:val="1"/>
      <w:numFmt w:val="bullet"/>
      <w:lvlText w:val="•"/>
      <w:lvlJc w:val="left"/>
      <w:pPr>
        <w:tabs>
          <w:tab w:val="num" w:pos="720"/>
        </w:tabs>
        <w:ind w:left="720" w:hanging="360"/>
      </w:pPr>
      <w:rPr>
        <w:rFonts w:ascii="Arial" w:hAnsi="Arial" w:hint="default"/>
      </w:rPr>
    </w:lvl>
    <w:lvl w:ilvl="1" w:tplc="6C8CC2CE" w:tentative="1">
      <w:start w:val="1"/>
      <w:numFmt w:val="bullet"/>
      <w:lvlText w:val="•"/>
      <w:lvlJc w:val="left"/>
      <w:pPr>
        <w:tabs>
          <w:tab w:val="num" w:pos="1440"/>
        </w:tabs>
        <w:ind w:left="1440" w:hanging="360"/>
      </w:pPr>
      <w:rPr>
        <w:rFonts w:ascii="Arial" w:hAnsi="Arial" w:hint="default"/>
      </w:rPr>
    </w:lvl>
    <w:lvl w:ilvl="2" w:tplc="F9664908" w:tentative="1">
      <w:start w:val="1"/>
      <w:numFmt w:val="bullet"/>
      <w:lvlText w:val="•"/>
      <w:lvlJc w:val="left"/>
      <w:pPr>
        <w:tabs>
          <w:tab w:val="num" w:pos="2160"/>
        </w:tabs>
        <w:ind w:left="2160" w:hanging="360"/>
      </w:pPr>
      <w:rPr>
        <w:rFonts w:ascii="Arial" w:hAnsi="Arial" w:hint="default"/>
      </w:rPr>
    </w:lvl>
    <w:lvl w:ilvl="3" w:tplc="2C8EBC40" w:tentative="1">
      <w:start w:val="1"/>
      <w:numFmt w:val="bullet"/>
      <w:lvlText w:val="•"/>
      <w:lvlJc w:val="left"/>
      <w:pPr>
        <w:tabs>
          <w:tab w:val="num" w:pos="2880"/>
        </w:tabs>
        <w:ind w:left="2880" w:hanging="360"/>
      </w:pPr>
      <w:rPr>
        <w:rFonts w:ascii="Arial" w:hAnsi="Arial" w:hint="default"/>
      </w:rPr>
    </w:lvl>
    <w:lvl w:ilvl="4" w:tplc="567E7334" w:tentative="1">
      <w:start w:val="1"/>
      <w:numFmt w:val="bullet"/>
      <w:lvlText w:val="•"/>
      <w:lvlJc w:val="left"/>
      <w:pPr>
        <w:tabs>
          <w:tab w:val="num" w:pos="3600"/>
        </w:tabs>
        <w:ind w:left="3600" w:hanging="360"/>
      </w:pPr>
      <w:rPr>
        <w:rFonts w:ascii="Arial" w:hAnsi="Arial" w:hint="default"/>
      </w:rPr>
    </w:lvl>
    <w:lvl w:ilvl="5" w:tplc="19984D10" w:tentative="1">
      <w:start w:val="1"/>
      <w:numFmt w:val="bullet"/>
      <w:lvlText w:val="•"/>
      <w:lvlJc w:val="left"/>
      <w:pPr>
        <w:tabs>
          <w:tab w:val="num" w:pos="4320"/>
        </w:tabs>
        <w:ind w:left="4320" w:hanging="360"/>
      </w:pPr>
      <w:rPr>
        <w:rFonts w:ascii="Arial" w:hAnsi="Arial" w:hint="default"/>
      </w:rPr>
    </w:lvl>
    <w:lvl w:ilvl="6" w:tplc="D00044AC" w:tentative="1">
      <w:start w:val="1"/>
      <w:numFmt w:val="bullet"/>
      <w:lvlText w:val="•"/>
      <w:lvlJc w:val="left"/>
      <w:pPr>
        <w:tabs>
          <w:tab w:val="num" w:pos="5040"/>
        </w:tabs>
        <w:ind w:left="5040" w:hanging="360"/>
      </w:pPr>
      <w:rPr>
        <w:rFonts w:ascii="Arial" w:hAnsi="Arial" w:hint="default"/>
      </w:rPr>
    </w:lvl>
    <w:lvl w:ilvl="7" w:tplc="C898F984" w:tentative="1">
      <w:start w:val="1"/>
      <w:numFmt w:val="bullet"/>
      <w:lvlText w:val="•"/>
      <w:lvlJc w:val="left"/>
      <w:pPr>
        <w:tabs>
          <w:tab w:val="num" w:pos="5760"/>
        </w:tabs>
        <w:ind w:left="5760" w:hanging="360"/>
      </w:pPr>
      <w:rPr>
        <w:rFonts w:ascii="Arial" w:hAnsi="Arial" w:hint="default"/>
      </w:rPr>
    </w:lvl>
    <w:lvl w:ilvl="8" w:tplc="F82AF4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CE346C1"/>
    <w:multiLevelType w:val="hybridMultilevel"/>
    <w:tmpl w:val="2AEE4F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FE08EA"/>
    <w:multiLevelType w:val="hybridMultilevel"/>
    <w:tmpl w:val="2EAA8A9A"/>
    <w:lvl w:ilvl="0" w:tplc="CE06430C">
      <w:start w:val="1"/>
      <w:numFmt w:val="bullet"/>
      <w:lvlText w:val="•"/>
      <w:lvlJc w:val="left"/>
      <w:pPr>
        <w:tabs>
          <w:tab w:val="num" w:pos="720"/>
        </w:tabs>
        <w:ind w:left="720" w:hanging="360"/>
      </w:pPr>
      <w:rPr>
        <w:rFonts w:ascii="Arial" w:hAnsi="Arial" w:hint="default"/>
      </w:rPr>
    </w:lvl>
    <w:lvl w:ilvl="1" w:tplc="9036DA70" w:tentative="1">
      <w:start w:val="1"/>
      <w:numFmt w:val="bullet"/>
      <w:lvlText w:val="•"/>
      <w:lvlJc w:val="left"/>
      <w:pPr>
        <w:tabs>
          <w:tab w:val="num" w:pos="1440"/>
        </w:tabs>
        <w:ind w:left="1440" w:hanging="360"/>
      </w:pPr>
      <w:rPr>
        <w:rFonts w:ascii="Arial" w:hAnsi="Arial" w:hint="default"/>
      </w:rPr>
    </w:lvl>
    <w:lvl w:ilvl="2" w:tplc="BE741094" w:tentative="1">
      <w:start w:val="1"/>
      <w:numFmt w:val="bullet"/>
      <w:lvlText w:val="•"/>
      <w:lvlJc w:val="left"/>
      <w:pPr>
        <w:tabs>
          <w:tab w:val="num" w:pos="2160"/>
        </w:tabs>
        <w:ind w:left="2160" w:hanging="360"/>
      </w:pPr>
      <w:rPr>
        <w:rFonts w:ascii="Arial" w:hAnsi="Arial" w:hint="default"/>
      </w:rPr>
    </w:lvl>
    <w:lvl w:ilvl="3" w:tplc="690E989E" w:tentative="1">
      <w:start w:val="1"/>
      <w:numFmt w:val="bullet"/>
      <w:lvlText w:val="•"/>
      <w:lvlJc w:val="left"/>
      <w:pPr>
        <w:tabs>
          <w:tab w:val="num" w:pos="2880"/>
        </w:tabs>
        <w:ind w:left="2880" w:hanging="360"/>
      </w:pPr>
      <w:rPr>
        <w:rFonts w:ascii="Arial" w:hAnsi="Arial" w:hint="default"/>
      </w:rPr>
    </w:lvl>
    <w:lvl w:ilvl="4" w:tplc="5C1C01C8" w:tentative="1">
      <w:start w:val="1"/>
      <w:numFmt w:val="bullet"/>
      <w:lvlText w:val="•"/>
      <w:lvlJc w:val="left"/>
      <w:pPr>
        <w:tabs>
          <w:tab w:val="num" w:pos="3600"/>
        </w:tabs>
        <w:ind w:left="3600" w:hanging="360"/>
      </w:pPr>
      <w:rPr>
        <w:rFonts w:ascii="Arial" w:hAnsi="Arial" w:hint="default"/>
      </w:rPr>
    </w:lvl>
    <w:lvl w:ilvl="5" w:tplc="D7267586" w:tentative="1">
      <w:start w:val="1"/>
      <w:numFmt w:val="bullet"/>
      <w:lvlText w:val="•"/>
      <w:lvlJc w:val="left"/>
      <w:pPr>
        <w:tabs>
          <w:tab w:val="num" w:pos="4320"/>
        </w:tabs>
        <w:ind w:left="4320" w:hanging="360"/>
      </w:pPr>
      <w:rPr>
        <w:rFonts w:ascii="Arial" w:hAnsi="Arial" w:hint="default"/>
      </w:rPr>
    </w:lvl>
    <w:lvl w:ilvl="6" w:tplc="2FDEBA32" w:tentative="1">
      <w:start w:val="1"/>
      <w:numFmt w:val="bullet"/>
      <w:lvlText w:val="•"/>
      <w:lvlJc w:val="left"/>
      <w:pPr>
        <w:tabs>
          <w:tab w:val="num" w:pos="5040"/>
        </w:tabs>
        <w:ind w:left="5040" w:hanging="360"/>
      </w:pPr>
      <w:rPr>
        <w:rFonts w:ascii="Arial" w:hAnsi="Arial" w:hint="default"/>
      </w:rPr>
    </w:lvl>
    <w:lvl w:ilvl="7" w:tplc="B0AAF89C" w:tentative="1">
      <w:start w:val="1"/>
      <w:numFmt w:val="bullet"/>
      <w:lvlText w:val="•"/>
      <w:lvlJc w:val="left"/>
      <w:pPr>
        <w:tabs>
          <w:tab w:val="num" w:pos="5760"/>
        </w:tabs>
        <w:ind w:left="5760" w:hanging="360"/>
      </w:pPr>
      <w:rPr>
        <w:rFonts w:ascii="Arial" w:hAnsi="Arial" w:hint="default"/>
      </w:rPr>
    </w:lvl>
    <w:lvl w:ilvl="8" w:tplc="249E20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5"/>
  </w:num>
  <w:num w:numId="3">
    <w:abstractNumId w:val="34"/>
  </w:num>
  <w:num w:numId="4">
    <w:abstractNumId w:val="16"/>
  </w:num>
  <w:num w:numId="5">
    <w:abstractNumId w:val="19"/>
  </w:num>
  <w:num w:numId="6">
    <w:abstractNumId w:val="1"/>
  </w:num>
  <w:num w:numId="7">
    <w:abstractNumId w:val="0"/>
  </w:num>
  <w:num w:numId="8">
    <w:abstractNumId w:val="37"/>
  </w:num>
  <w:num w:numId="9">
    <w:abstractNumId w:val="28"/>
  </w:num>
  <w:num w:numId="10">
    <w:abstractNumId w:val="24"/>
  </w:num>
  <w:num w:numId="11">
    <w:abstractNumId w:val="15"/>
  </w:num>
  <w:num w:numId="12">
    <w:abstractNumId w:val="12"/>
  </w:num>
  <w:num w:numId="13">
    <w:abstractNumId w:val="22"/>
  </w:num>
  <w:num w:numId="14">
    <w:abstractNumId w:val="32"/>
  </w:num>
  <w:num w:numId="15">
    <w:abstractNumId w:val="2"/>
  </w:num>
  <w:num w:numId="16">
    <w:abstractNumId w:val="23"/>
  </w:num>
  <w:num w:numId="17">
    <w:abstractNumId w:val="8"/>
  </w:num>
  <w:num w:numId="18">
    <w:abstractNumId w:val="5"/>
  </w:num>
  <w:num w:numId="19">
    <w:abstractNumId w:val="13"/>
  </w:num>
  <w:num w:numId="20">
    <w:abstractNumId w:val="20"/>
  </w:num>
  <w:num w:numId="21">
    <w:abstractNumId w:val="26"/>
  </w:num>
  <w:num w:numId="22">
    <w:abstractNumId w:val="9"/>
  </w:num>
  <w:num w:numId="23">
    <w:abstractNumId w:val="4"/>
  </w:num>
  <w:num w:numId="24">
    <w:abstractNumId w:val="21"/>
  </w:num>
  <w:num w:numId="25">
    <w:abstractNumId w:val="36"/>
  </w:num>
  <w:num w:numId="26">
    <w:abstractNumId w:val="14"/>
  </w:num>
  <w:num w:numId="27">
    <w:abstractNumId w:val="31"/>
  </w:num>
  <w:num w:numId="28">
    <w:abstractNumId w:val="10"/>
  </w:num>
  <w:num w:numId="29">
    <w:abstractNumId w:val="11"/>
  </w:num>
  <w:num w:numId="30">
    <w:abstractNumId w:val="25"/>
  </w:num>
  <w:num w:numId="31">
    <w:abstractNumId w:val="6"/>
  </w:num>
  <w:num w:numId="32">
    <w:abstractNumId w:val="27"/>
  </w:num>
  <w:num w:numId="33">
    <w:abstractNumId w:val="3"/>
  </w:num>
  <w:num w:numId="34">
    <w:abstractNumId w:val="7"/>
  </w:num>
  <w:num w:numId="35">
    <w:abstractNumId w:val="18"/>
  </w:num>
  <w:num w:numId="36">
    <w:abstractNumId w:val="33"/>
  </w:num>
  <w:num w:numId="37">
    <w:abstractNumId w:val="30"/>
  </w:num>
  <w:num w:numId="3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4C88"/>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E7667"/>
    <w:rsid w:val="000F0CB8"/>
    <w:rsid w:val="000F1CEE"/>
    <w:rsid w:val="000F292E"/>
    <w:rsid w:val="000F2CFC"/>
    <w:rsid w:val="000F2D9C"/>
    <w:rsid w:val="000F2FB7"/>
    <w:rsid w:val="000F3191"/>
    <w:rsid w:val="000F36C3"/>
    <w:rsid w:val="000F37A5"/>
    <w:rsid w:val="000F4544"/>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5CBC"/>
    <w:rsid w:val="001F6168"/>
    <w:rsid w:val="001F68BF"/>
    <w:rsid w:val="001F69C0"/>
    <w:rsid w:val="001F797C"/>
    <w:rsid w:val="001F7C6D"/>
    <w:rsid w:val="0020003F"/>
    <w:rsid w:val="00200350"/>
    <w:rsid w:val="00200B29"/>
    <w:rsid w:val="00202745"/>
    <w:rsid w:val="00202F44"/>
    <w:rsid w:val="00202F7A"/>
    <w:rsid w:val="00203389"/>
    <w:rsid w:val="002035FF"/>
    <w:rsid w:val="0020376D"/>
    <w:rsid w:val="0020396D"/>
    <w:rsid w:val="00206216"/>
    <w:rsid w:val="00206F90"/>
    <w:rsid w:val="002071C1"/>
    <w:rsid w:val="002077A9"/>
    <w:rsid w:val="0021002B"/>
    <w:rsid w:val="00210E3C"/>
    <w:rsid w:val="0021159F"/>
    <w:rsid w:val="0021170A"/>
    <w:rsid w:val="00211CCA"/>
    <w:rsid w:val="00212AC2"/>
    <w:rsid w:val="00214B03"/>
    <w:rsid w:val="002157F6"/>
    <w:rsid w:val="0021648D"/>
    <w:rsid w:val="00217537"/>
    <w:rsid w:val="00217CE3"/>
    <w:rsid w:val="00217D0D"/>
    <w:rsid w:val="00221280"/>
    <w:rsid w:val="00221793"/>
    <w:rsid w:val="00222371"/>
    <w:rsid w:val="00222592"/>
    <w:rsid w:val="002239B0"/>
    <w:rsid w:val="0022547F"/>
    <w:rsid w:val="00225680"/>
    <w:rsid w:val="00226602"/>
    <w:rsid w:val="00226610"/>
    <w:rsid w:val="00226DDB"/>
    <w:rsid w:val="00227498"/>
    <w:rsid w:val="002278F3"/>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90F"/>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3D3"/>
    <w:rsid w:val="004479E2"/>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347E"/>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0E4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48A"/>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2F9C"/>
    <w:rsid w:val="005C3AB3"/>
    <w:rsid w:val="005C404D"/>
    <w:rsid w:val="005C4859"/>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2E1"/>
    <w:rsid w:val="006F390D"/>
    <w:rsid w:val="006F6047"/>
    <w:rsid w:val="006F618C"/>
    <w:rsid w:val="006F62AA"/>
    <w:rsid w:val="006F6CEC"/>
    <w:rsid w:val="007006CE"/>
    <w:rsid w:val="00701216"/>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5C8"/>
    <w:rsid w:val="0072677B"/>
    <w:rsid w:val="007267EC"/>
    <w:rsid w:val="00726B1A"/>
    <w:rsid w:val="00726F9B"/>
    <w:rsid w:val="007306B1"/>
    <w:rsid w:val="00730B5B"/>
    <w:rsid w:val="00730FBC"/>
    <w:rsid w:val="0073300B"/>
    <w:rsid w:val="00733351"/>
    <w:rsid w:val="007345D0"/>
    <w:rsid w:val="00735BB4"/>
    <w:rsid w:val="00735EE1"/>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0F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807"/>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0C9"/>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51A1"/>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CD0"/>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B1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4CF"/>
    <w:rsid w:val="00A65681"/>
    <w:rsid w:val="00A65AF5"/>
    <w:rsid w:val="00A65B59"/>
    <w:rsid w:val="00A660CE"/>
    <w:rsid w:val="00A66D47"/>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14"/>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7D1"/>
    <w:rsid w:val="00AE0A08"/>
    <w:rsid w:val="00AE0D11"/>
    <w:rsid w:val="00AE13B0"/>
    <w:rsid w:val="00AE1462"/>
    <w:rsid w:val="00AE16E8"/>
    <w:rsid w:val="00AE202D"/>
    <w:rsid w:val="00AE37CD"/>
    <w:rsid w:val="00AE52F8"/>
    <w:rsid w:val="00AE5A5D"/>
    <w:rsid w:val="00AE6186"/>
    <w:rsid w:val="00AE6211"/>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4F0"/>
    <w:rsid w:val="00B76F78"/>
    <w:rsid w:val="00B770AD"/>
    <w:rsid w:val="00B770CB"/>
    <w:rsid w:val="00B7731F"/>
    <w:rsid w:val="00B77B41"/>
    <w:rsid w:val="00B80D28"/>
    <w:rsid w:val="00B8120C"/>
    <w:rsid w:val="00B813D5"/>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34"/>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1528"/>
    <w:rsid w:val="00C8184B"/>
    <w:rsid w:val="00C825E2"/>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392C"/>
    <w:rsid w:val="00C9425B"/>
    <w:rsid w:val="00C948E6"/>
    <w:rsid w:val="00C94A76"/>
    <w:rsid w:val="00C9532E"/>
    <w:rsid w:val="00C95517"/>
    <w:rsid w:val="00C95985"/>
    <w:rsid w:val="00C959F6"/>
    <w:rsid w:val="00C96C7E"/>
    <w:rsid w:val="00C96E06"/>
    <w:rsid w:val="00C97877"/>
    <w:rsid w:val="00C97CFF"/>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9B7"/>
    <w:rsid w:val="00D01AC1"/>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2D62"/>
    <w:rsid w:val="00D5305F"/>
    <w:rsid w:val="00D532C8"/>
    <w:rsid w:val="00D545A7"/>
    <w:rsid w:val="00D548C9"/>
    <w:rsid w:val="00D54A3C"/>
    <w:rsid w:val="00D54D78"/>
    <w:rsid w:val="00D55083"/>
    <w:rsid w:val="00D5603E"/>
    <w:rsid w:val="00D561FC"/>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112"/>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1C62"/>
    <w:rsid w:val="00E82089"/>
    <w:rsid w:val="00E82D82"/>
    <w:rsid w:val="00E82E03"/>
    <w:rsid w:val="00E84B38"/>
    <w:rsid w:val="00E84E3D"/>
    <w:rsid w:val="00E8562D"/>
    <w:rsid w:val="00E867BC"/>
    <w:rsid w:val="00E90AEF"/>
    <w:rsid w:val="00E90EB0"/>
    <w:rsid w:val="00E91373"/>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3CCF"/>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0FA8"/>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A3"/>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6EB"/>
    <w:rsid w:val="00FE578A"/>
    <w:rsid w:val="00FE5B49"/>
    <w:rsid w:val="00FE7AC2"/>
    <w:rsid w:val="00FE7DF1"/>
    <w:rsid w:val="00FE7ECF"/>
    <w:rsid w:val="00FF1103"/>
    <w:rsid w:val="00FF1639"/>
    <w:rsid w:val="00FF1B89"/>
    <w:rsid w:val="00FF1CD5"/>
    <w:rsid w:val="00FF24E0"/>
    <w:rsid w:val="00FF2846"/>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A88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881553374">
      <w:bodyDiv w:val="1"/>
      <w:marLeft w:val="0"/>
      <w:marRight w:val="0"/>
      <w:marTop w:val="0"/>
      <w:marBottom w:val="0"/>
      <w:divBdr>
        <w:top w:val="none" w:sz="0" w:space="0" w:color="auto"/>
        <w:left w:val="none" w:sz="0" w:space="0" w:color="auto"/>
        <w:bottom w:val="none" w:sz="0" w:space="0" w:color="auto"/>
        <w:right w:val="none" w:sz="0" w:space="0" w:color="auto"/>
      </w:divBdr>
      <w:divsChild>
        <w:div w:id="1681813247">
          <w:marLeft w:val="360"/>
          <w:marRight w:val="0"/>
          <w:marTop w:val="200"/>
          <w:marBottom w:val="0"/>
          <w:divBdr>
            <w:top w:val="none" w:sz="0" w:space="0" w:color="auto"/>
            <w:left w:val="none" w:sz="0" w:space="0" w:color="auto"/>
            <w:bottom w:val="none" w:sz="0" w:space="0" w:color="auto"/>
            <w:right w:val="none" w:sz="0" w:space="0" w:color="auto"/>
          </w:divBdr>
        </w:div>
        <w:div w:id="554239606">
          <w:marLeft w:val="360"/>
          <w:marRight w:val="0"/>
          <w:marTop w:val="2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60FA9-2D57-47F5-9E43-3A30110D5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2018-02-05T20:02:00Z</dcterms:created>
  <dcterms:modified xsi:type="dcterms:W3CDTF">2018-02-19T04:49:00Z</dcterms:modified>
</cp:coreProperties>
</file>